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F0A02" w:rsidRDefault="00DF0A02" w:rsidP="00A2382C">
      <w:pPr>
        <w:pStyle w:val="NormalWeb"/>
      </w:pPr>
      <w:r>
        <w:rPr>
          <w:i/>
          <w:iCs/>
          <w:sz w:val="27"/>
          <w:szCs w:val="27"/>
        </w:rPr>
        <w:t xml:space="preserve">Template for </w:t>
      </w:r>
      <w:r w:rsidR="00330898">
        <w:rPr>
          <w:i/>
          <w:iCs/>
          <w:sz w:val="27"/>
          <w:szCs w:val="27"/>
        </w:rPr>
        <w:t>Country Analysis Source sheet</w:t>
      </w:r>
      <w:r>
        <w:rPr>
          <w:i/>
          <w:iCs/>
          <w:sz w:val="27"/>
          <w:szCs w:val="27"/>
        </w:rPr>
        <w:t xml:space="preserve"> </w:t>
      </w:r>
    </w:p>
    <w:p w:rsidR="00DF0A02" w:rsidRDefault="00C54944">
      <w:pPr>
        <w:pStyle w:val="NormalWeb"/>
        <w:rPr>
          <w:b/>
          <w:bCs/>
        </w:rPr>
      </w:pPr>
      <w:r>
        <w:rPr>
          <w:b/>
          <w:bCs/>
        </w:rPr>
        <w:t xml:space="preserve">Your </w:t>
      </w:r>
      <w:r w:rsidR="00A2382C">
        <w:rPr>
          <w:b/>
          <w:bCs/>
        </w:rPr>
        <w:t>Name and Country in the header</w:t>
      </w:r>
    </w:p>
    <w:p w:rsidR="00A2382C" w:rsidRDefault="00A2382C" w:rsidP="00A2382C">
      <w:pPr>
        <w:pStyle w:val="NormalWeb"/>
        <w:rPr>
          <w:b/>
          <w:bCs/>
        </w:rPr>
      </w:pPr>
      <w:r>
        <w:rPr>
          <w:b/>
          <w:bCs/>
        </w:rPr>
        <w:t xml:space="preserve">Scenario:  </w:t>
      </w:r>
      <w:r w:rsidR="00330898">
        <w:rPr>
          <w:b/>
          <w:bCs/>
        </w:rPr>
        <w:t xml:space="preserve">The firm of Capozzoli and Jones CPA’s has had numerous domestic clients open offices in foreign countries. To better serve their client base it was decided that you (an up and coming accountant with the firm) </w:t>
      </w:r>
      <w:r>
        <w:rPr>
          <w:b/>
          <w:bCs/>
        </w:rPr>
        <w:t xml:space="preserve">have been asked to perform a country analysis to determine if the country is suitable for a planned expansion </w:t>
      </w:r>
      <w:r w:rsidR="00330898">
        <w:rPr>
          <w:b/>
          <w:bCs/>
        </w:rPr>
        <w:t>of the firm.</w:t>
      </w:r>
      <w:r w:rsidR="00236B7F">
        <w:rPr>
          <w:b/>
          <w:bCs/>
        </w:rPr>
        <w:t xml:space="preserve"> </w:t>
      </w:r>
      <w:r w:rsidR="00330898">
        <w:rPr>
          <w:b/>
          <w:bCs/>
        </w:rPr>
        <w:t>To enable this expansion the country must have a technology infrastructure in place to support far flung teams operating in a global environment.</w:t>
      </w:r>
      <w:r w:rsidR="00EE7CBD">
        <w:rPr>
          <w:b/>
          <w:bCs/>
        </w:rPr>
        <w:t xml:space="preserve"> Answer the questions below and include the answers in the first page of the report.</w:t>
      </w:r>
    </w:p>
    <w:p w:rsidR="001863F0" w:rsidRDefault="001863F0" w:rsidP="00A2382C">
      <w:pPr>
        <w:pStyle w:val="NormalWeb"/>
        <w:rPr>
          <w:b/>
          <w:bCs/>
        </w:rPr>
      </w:pPr>
      <w:r>
        <w:rPr>
          <w:b/>
          <w:bCs/>
        </w:rPr>
        <w:t xml:space="preserve">Should </w:t>
      </w:r>
      <w:r w:rsidR="00330898">
        <w:rPr>
          <w:b/>
          <w:bCs/>
        </w:rPr>
        <w:t>the firm</w:t>
      </w:r>
      <w:r>
        <w:rPr>
          <w:b/>
          <w:bCs/>
        </w:rPr>
        <w:t xml:space="preserve"> consider this country to establish a business presence for </w:t>
      </w:r>
      <w:r w:rsidR="00330898">
        <w:rPr>
          <w:b/>
          <w:bCs/>
        </w:rPr>
        <w:t>accounting related activities</w:t>
      </w:r>
      <w:r>
        <w:rPr>
          <w:b/>
          <w:bCs/>
        </w:rPr>
        <w:t>?  Yes or No, Why (3 sentence maximum):</w:t>
      </w:r>
    </w:p>
    <w:p w:rsidR="00A2382C" w:rsidRDefault="00A2382C" w:rsidP="00A2382C">
      <w:pPr>
        <w:pStyle w:val="NormalWeb"/>
      </w:pPr>
      <w:r>
        <w:rPr>
          <w:b/>
          <w:bCs/>
        </w:rPr>
        <w:t>Overall Assessment of IT Capability of Country (3 sentences maximum):</w:t>
      </w:r>
    </w:p>
    <w:p w:rsidR="00A2382C" w:rsidRDefault="00A2382C" w:rsidP="00A2382C">
      <w:pPr>
        <w:pStyle w:val="NormalWeb"/>
      </w:pPr>
    </w:p>
    <w:p w:rsidR="00A2382C" w:rsidRDefault="00A2382C" w:rsidP="00A2382C">
      <w:pPr>
        <w:pStyle w:val="NormalWeb"/>
      </w:pPr>
      <w:r>
        <w:rPr>
          <w:b/>
          <w:bCs/>
        </w:rPr>
        <w:t>Attra</w:t>
      </w:r>
      <w:r w:rsidR="006102A7">
        <w:rPr>
          <w:b/>
          <w:bCs/>
        </w:rPr>
        <w:t>ctiveness of the Country from a</w:t>
      </w:r>
      <w:r>
        <w:rPr>
          <w:b/>
          <w:bCs/>
        </w:rPr>
        <w:t xml:space="preserve"> Strategic Perspective (3 sentences maximum):</w:t>
      </w:r>
    </w:p>
    <w:p w:rsidR="00A2382C" w:rsidRDefault="00A2382C">
      <w:pPr>
        <w:pStyle w:val="NormalWeb"/>
      </w:pPr>
    </w:p>
    <w:tbl>
      <w:tblPr>
        <w:tblW w:w="5108" w:type="pct"/>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1572"/>
        <w:gridCol w:w="721"/>
        <w:gridCol w:w="2152"/>
        <w:gridCol w:w="354"/>
        <w:gridCol w:w="361"/>
        <w:gridCol w:w="361"/>
        <w:gridCol w:w="5786"/>
      </w:tblGrid>
      <w:tr w:rsidR="00DF0A02" w:rsidTr="006C6950">
        <w:trPr>
          <w:tblCellSpacing w:w="7" w:type="dxa"/>
        </w:trPr>
        <w:tc>
          <w:tcPr>
            <w:tcW w:w="686" w:type="pct"/>
            <w:tcBorders>
              <w:top w:val="outset" w:sz="6" w:space="0" w:color="auto"/>
              <w:left w:val="outset" w:sz="6" w:space="0" w:color="auto"/>
              <w:bottom w:val="outset" w:sz="6" w:space="0" w:color="auto"/>
              <w:right w:val="outset" w:sz="6" w:space="0" w:color="auto"/>
            </w:tcBorders>
            <w:shd w:val="clear" w:color="auto" w:fill="FFFFFF"/>
          </w:tcPr>
          <w:p w:rsidR="00DF0A02" w:rsidRDefault="00DF0A02">
            <w:r>
              <w:rPr>
                <w:b/>
                <w:bCs/>
                <w:sz w:val="20"/>
                <w:szCs w:val="20"/>
              </w:rPr>
              <w:t>Dimension</w:t>
            </w:r>
          </w:p>
        </w:tc>
        <w:tc>
          <w:tcPr>
            <w:tcW w:w="313" w:type="pct"/>
            <w:tcBorders>
              <w:top w:val="outset" w:sz="6" w:space="0" w:color="auto"/>
              <w:left w:val="outset" w:sz="6" w:space="0" w:color="auto"/>
              <w:bottom w:val="outset" w:sz="6" w:space="0" w:color="auto"/>
              <w:right w:val="outset" w:sz="6" w:space="0" w:color="auto"/>
            </w:tcBorders>
            <w:shd w:val="clear" w:color="auto" w:fill="FFFFFF"/>
          </w:tcPr>
          <w:p w:rsidR="00DF0A02" w:rsidRDefault="00DF0A02">
            <w:pPr>
              <w:pStyle w:val="NormalWeb"/>
              <w:jc w:val="center"/>
            </w:pPr>
            <w:r>
              <w:rPr>
                <w:b/>
                <w:bCs/>
                <w:sz w:val="20"/>
                <w:szCs w:val="20"/>
              </w:rPr>
              <w:t>#</w:t>
            </w:r>
          </w:p>
        </w:tc>
        <w:tc>
          <w:tcPr>
            <w:tcW w:w="945" w:type="pct"/>
            <w:tcBorders>
              <w:top w:val="outset" w:sz="6" w:space="0" w:color="auto"/>
              <w:left w:val="outset" w:sz="6" w:space="0" w:color="auto"/>
              <w:bottom w:val="outset" w:sz="6" w:space="0" w:color="auto"/>
              <w:right w:val="outset" w:sz="6" w:space="0" w:color="auto"/>
            </w:tcBorders>
            <w:shd w:val="clear" w:color="auto" w:fill="FFFFFF"/>
          </w:tcPr>
          <w:p w:rsidR="00DF0A02" w:rsidRDefault="00DF0A02">
            <w:r>
              <w:rPr>
                <w:b/>
                <w:bCs/>
                <w:sz w:val="20"/>
                <w:szCs w:val="20"/>
              </w:rPr>
              <w:t>Category</w:t>
            </w:r>
          </w:p>
        </w:tc>
        <w:tc>
          <w:tcPr>
            <w:tcW w:w="150" w:type="pct"/>
            <w:tcBorders>
              <w:top w:val="outset" w:sz="6" w:space="0" w:color="auto"/>
              <w:left w:val="outset" w:sz="6" w:space="0" w:color="auto"/>
              <w:bottom w:val="outset" w:sz="6" w:space="0" w:color="auto"/>
              <w:right w:val="outset" w:sz="6" w:space="0" w:color="auto"/>
            </w:tcBorders>
            <w:shd w:val="clear" w:color="auto" w:fill="FFFFFF"/>
          </w:tcPr>
          <w:p w:rsidR="00DF0A02" w:rsidRDefault="00DF0A02">
            <w:pPr>
              <w:pStyle w:val="NormalWeb"/>
              <w:jc w:val="center"/>
            </w:pPr>
            <w:r>
              <w:rPr>
                <w:b/>
                <w:bCs/>
                <w:sz w:val="20"/>
                <w:szCs w:val="20"/>
              </w:rPr>
              <w:t>High</w:t>
            </w:r>
          </w:p>
        </w:tc>
        <w:tc>
          <w:tcPr>
            <w:tcW w:w="153" w:type="pct"/>
            <w:tcBorders>
              <w:top w:val="outset" w:sz="6" w:space="0" w:color="auto"/>
              <w:left w:val="outset" w:sz="6" w:space="0" w:color="auto"/>
              <w:bottom w:val="outset" w:sz="6" w:space="0" w:color="auto"/>
              <w:right w:val="outset" w:sz="6" w:space="0" w:color="auto"/>
            </w:tcBorders>
            <w:shd w:val="clear" w:color="auto" w:fill="FFFFFF"/>
          </w:tcPr>
          <w:p w:rsidR="00DF0A02" w:rsidRDefault="00DF0A02">
            <w:pPr>
              <w:pStyle w:val="NormalWeb"/>
              <w:jc w:val="center"/>
            </w:pPr>
            <w:r>
              <w:rPr>
                <w:b/>
                <w:bCs/>
                <w:sz w:val="20"/>
                <w:szCs w:val="20"/>
              </w:rPr>
              <w:t>Med</w:t>
            </w:r>
          </w:p>
        </w:tc>
        <w:tc>
          <w:tcPr>
            <w:tcW w:w="153" w:type="pct"/>
            <w:tcBorders>
              <w:top w:val="outset" w:sz="6" w:space="0" w:color="auto"/>
              <w:left w:val="outset" w:sz="6" w:space="0" w:color="auto"/>
              <w:bottom w:val="outset" w:sz="6" w:space="0" w:color="auto"/>
              <w:right w:val="outset" w:sz="6" w:space="0" w:color="auto"/>
            </w:tcBorders>
            <w:shd w:val="clear" w:color="auto" w:fill="FFFFFF"/>
          </w:tcPr>
          <w:p w:rsidR="00DF0A02" w:rsidRDefault="00DF0A02">
            <w:pPr>
              <w:pStyle w:val="NormalWeb"/>
              <w:jc w:val="center"/>
            </w:pPr>
            <w:r>
              <w:rPr>
                <w:b/>
                <w:bCs/>
                <w:sz w:val="20"/>
                <w:szCs w:val="20"/>
              </w:rPr>
              <w:t>Low</w:t>
            </w:r>
          </w:p>
        </w:tc>
        <w:tc>
          <w:tcPr>
            <w:tcW w:w="2549" w:type="pct"/>
            <w:tcBorders>
              <w:top w:val="outset" w:sz="6" w:space="0" w:color="auto"/>
              <w:left w:val="outset" w:sz="6" w:space="0" w:color="auto"/>
              <w:bottom w:val="outset" w:sz="6" w:space="0" w:color="auto"/>
              <w:right w:val="outset" w:sz="6" w:space="0" w:color="auto"/>
            </w:tcBorders>
            <w:shd w:val="clear" w:color="auto" w:fill="FFFFFF"/>
          </w:tcPr>
          <w:p w:rsidR="00DF0A02" w:rsidRDefault="00DF0A02">
            <w:pPr>
              <w:pStyle w:val="NormalWeb"/>
              <w:jc w:val="center"/>
            </w:pPr>
            <w:r>
              <w:rPr>
                <w:b/>
                <w:bCs/>
                <w:sz w:val="20"/>
                <w:szCs w:val="20"/>
              </w:rPr>
              <w:t>Comments/Notes/URL Sources</w:t>
            </w:r>
          </w:p>
        </w:tc>
      </w:tr>
      <w:tr w:rsidR="00DF0A02"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DF0A02" w:rsidRDefault="00DF0A02">
            <w:pPr>
              <w:rPr>
                <w:sz w:val="20"/>
              </w:rPr>
            </w:pPr>
            <w:r>
              <w:rPr>
                <w:b/>
                <w:bCs/>
                <w:sz w:val="20"/>
              </w:rPr>
              <w:t>Political environment</w:t>
            </w:r>
          </w:p>
        </w:tc>
        <w:tc>
          <w:tcPr>
            <w:tcW w:w="313" w:type="pct"/>
            <w:tcBorders>
              <w:top w:val="outset" w:sz="6" w:space="0" w:color="auto"/>
              <w:left w:val="outset" w:sz="6" w:space="0" w:color="auto"/>
              <w:bottom w:val="outset" w:sz="6" w:space="0" w:color="auto"/>
              <w:right w:val="outset" w:sz="6" w:space="0" w:color="auto"/>
            </w:tcBorders>
          </w:tcPr>
          <w:p w:rsidR="00DF0A02" w:rsidRDefault="00DF0A02">
            <w:pPr>
              <w:pStyle w:val="NormalWeb"/>
              <w:jc w:val="center"/>
            </w:pPr>
            <w:r>
              <w:t>1</w:t>
            </w:r>
            <w:r w:rsidR="00C521F8">
              <w:t>.1</w:t>
            </w:r>
          </w:p>
        </w:tc>
        <w:tc>
          <w:tcPr>
            <w:tcW w:w="945" w:type="pct"/>
            <w:tcBorders>
              <w:top w:val="outset" w:sz="6" w:space="0" w:color="auto"/>
              <w:left w:val="outset" w:sz="6" w:space="0" w:color="auto"/>
              <w:bottom w:val="outset" w:sz="6" w:space="0" w:color="auto"/>
              <w:right w:val="outset" w:sz="6" w:space="0" w:color="auto"/>
            </w:tcBorders>
          </w:tcPr>
          <w:p w:rsidR="00DF0A02" w:rsidRDefault="00DF0A02">
            <w:r>
              <w:t>Political stability</w:t>
            </w:r>
          </w:p>
        </w:tc>
        <w:tc>
          <w:tcPr>
            <w:tcW w:w="150" w:type="pct"/>
            <w:tcBorders>
              <w:top w:val="outset" w:sz="6" w:space="0" w:color="auto"/>
              <w:left w:val="outset" w:sz="6" w:space="0" w:color="auto"/>
              <w:bottom w:val="outset" w:sz="6" w:space="0" w:color="auto"/>
              <w:right w:val="outset" w:sz="6" w:space="0" w:color="auto"/>
            </w:tcBorders>
          </w:tcPr>
          <w:p w:rsidR="00DF0A02" w:rsidRDefault="00CB7C20">
            <w:pPr>
              <w:jc w:val="center"/>
            </w:pPr>
            <w:r>
              <w:t>x</w:t>
            </w:r>
          </w:p>
        </w:tc>
        <w:tc>
          <w:tcPr>
            <w:tcW w:w="153" w:type="pct"/>
            <w:tcBorders>
              <w:top w:val="outset" w:sz="6" w:space="0" w:color="auto"/>
              <w:left w:val="outset" w:sz="6" w:space="0" w:color="auto"/>
              <w:bottom w:val="outset" w:sz="6" w:space="0" w:color="auto"/>
              <w:right w:val="outset" w:sz="6" w:space="0" w:color="auto"/>
            </w:tcBorders>
          </w:tcPr>
          <w:p w:rsidR="00DF0A02" w:rsidRDefault="00DF0A02">
            <w:pPr>
              <w:pStyle w:val="NormalWeb"/>
              <w:jc w:val="center"/>
            </w:pPr>
          </w:p>
        </w:tc>
        <w:tc>
          <w:tcPr>
            <w:tcW w:w="153" w:type="pct"/>
            <w:tcBorders>
              <w:top w:val="outset" w:sz="6" w:space="0" w:color="auto"/>
              <w:left w:val="outset" w:sz="6" w:space="0" w:color="auto"/>
              <w:bottom w:val="outset" w:sz="6" w:space="0" w:color="auto"/>
              <w:right w:val="outset" w:sz="6" w:space="0" w:color="auto"/>
            </w:tcBorders>
          </w:tcPr>
          <w:p w:rsidR="00DF0A02" w:rsidRDefault="00DF0A02">
            <w:pPr>
              <w:jc w:val="center"/>
            </w:pPr>
          </w:p>
        </w:tc>
        <w:tc>
          <w:tcPr>
            <w:tcW w:w="2549" w:type="pct"/>
            <w:tcBorders>
              <w:top w:val="outset" w:sz="6" w:space="0" w:color="auto"/>
              <w:left w:val="outset" w:sz="6" w:space="0" w:color="auto"/>
              <w:bottom w:val="outset" w:sz="6" w:space="0" w:color="auto"/>
              <w:right w:val="outset" w:sz="6" w:space="0" w:color="auto"/>
            </w:tcBorders>
          </w:tcPr>
          <w:p w:rsidR="00CB7C20" w:rsidRPr="005A21AC" w:rsidRDefault="00CB7C20" w:rsidP="00CB7C20">
            <w:pPr>
              <w:rPr>
                <w:sz w:val="20"/>
              </w:rPr>
            </w:pPr>
            <w:r w:rsidRPr="005A21AC">
              <w:rPr>
                <w:sz w:val="20"/>
              </w:rPr>
              <w:t>Worldwide Governance Indictors (WGI) - World Bank</w:t>
            </w:r>
          </w:p>
          <w:p w:rsidR="00CB7C20" w:rsidRPr="005A21AC" w:rsidRDefault="00CB7C20" w:rsidP="00CB7C20">
            <w:pPr>
              <w:rPr>
                <w:sz w:val="20"/>
              </w:rPr>
            </w:pPr>
          </w:p>
          <w:p w:rsidR="00CB7C20" w:rsidRPr="005A21AC" w:rsidRDefault="007B5AF6" w:rsidP="00CB7C20">
            <w:pPr>
              <w:rPr>
                <w:sz w:val="20"/>
              </w:rPr>
            </w:pPr>
            <w:r>
              <w:rPr>
                <w:sz w:val="20"/>
              </w:rPr>
              <w:t>Country XX</w:t>
            </w:r>
            <w:r w:rsidR="00CB7C20" w:rsidRPr="005A21AC">
              <w:rPr>
                <w:sz w:val="20"/>
              </w:rPr>
              <w:t>:</w:t>
            </w:r>
          </w:p>
          <w:p w:rsidR="00CB7C20" w:rsidRPr="005A21AC" w:rsidRDefault="00CB7C20" w:rsidP="00CB7C20">
            <w:pPr>
              <w:rPr>
                <w:sz w:val="20"/>
              </w:rPr>
            </w:pPr>
            <w:r w:rsidRPr="005A21AC">
              <w:rPr>
                <w:sz w:val="20"/>
              </w:rPr>
              <w:t>Voice and accountability (99</w:t>
            </w:r>
            <w:r w:rsidRPr="005A21AC">
              <w:rPr>
                <w:sz w:val="20"/>
                <w:vertAlign w:val="superscript"/>
              </w:rPr>
              <w:t>th</w:t>
            </w:r>
            <w:r w:rsidRPr="005A21AC">
              <w:rPr>
                <w:sz w:val="20"/>
              </w:rPr>
              <w:t xml:space="preserve"> percentile)</w:t>
            </w:r>
          </w:p>
          <w:p w:rsidR="00CB7C20" w:rsidRPr="005A21AC" w:rsidRDefault="00CB7C20" w:rsidP="00CB7C20">
            <w:pPr>
              <w:rPr>
                <w:sz w:val="20"/>
              </w:rPr>
            </w:pPr>
            <w:r w:rsidRPr="005A21AC">
              <w:rPr>
                <w:sz w:val="20"/>
              </w:rPr>
              <w:t>Political stability (80</w:t>
            </w:r>
            <w:r w:rsidRPr="005A21AC">
              <w:rPr>
                <w:sz w:val="20"/>
                <w:vertAlign w:val="superscript"/>
              </w:rPr>
              <w:t>th</w:t>
            </w:r>
            <w:r w:rsidRPr="005A21AC">
              <w:rPr>
                <w:sz w:val="20"/>
              </w:rPr>
              <w:t xml:space="preserve"> percentile)</w:t>
            </w:r>
          </w:p>
          <w:p w:rsidR="00CB7C20" w:rsidRPr="005A21AC" w:rsidRDefault="00CB7C20" w:rsidP="00CB7C20">
            <w:pPr>
              <w:rPr>
                <w:sz w:val="20"/>
              </w:rPr>
            </w:pPr>
            <w:r w:rsidRPr="005A21AC">
              <w:rPr>
                <w:sz w:val="20"/>
              </w:rPr>
              <w:t>Government effectiveness (95</w:t>
            </w:r>
            <w:r w:rsidRPr="005A21AC">
              <w:rPr>
                <w:sz w:val="20"/>
                <w:vertAlign w:val="superscript"/>
              </w:rPr>
              <w:t>th</w:t>
            </w:r>
            <w:r w:rsidRPr="005A21AC">
              <w:rPr>
                <w:sz w:val="20"/>
              </w:rPr>
              <w:t xml:space="preserve"> percentile)</w:t>
            </w:r>
          </w:p>
          <w:p w:rsidR="00CB7C20" w:rsidRPr="005A21AC" w:rsidRDefault="00CB7C20" w:rsidP="00CB7C20">
            <w:pPr>
              <w:rPr>
                <w:sz w:val="20"/>
              </w:rPr>
            </w:pPr>
            <w:r w:rsidRPr="005A21AC">
              <w:rPr>
                <w:sz w:val="20"/>
              </w:rPr>
              <w:t>Regulatory quality (97</w:t>
            </w:r>
            <w:r w:rsidRPr="005A21AC">
              <w:rPr>
                <w:sz w:val="20"/>
                <w:vertAlign w:val="superscript"/>
              </w:rPr>
              <w:t>th</w:t>
            </w:r>
            <w:r w:rsidRPr="005A21AC">
              <w:rPr>
                <w:sz w:val="20"/>
              </w:rPr>
              <w:t xml:space="preserve"> percentile),</w:t>
            </w:r>
          </w:p>
          <w:p w:rsidR="00CB7C20" w:rsidRPr="005A21AC" w:rsidRDefault="00CB7C20" w:rsidP="00CB7C20">
            <w:pPr>
              <w:rPr>
                <w:sz w:val="20"/>
              </w:rPr>
            </w:pPr>
            <w:r w:rsidRPr="005A21AC">
              <w:rPr>
                <w:sz w:val="20"/>
              </w:rPr>
              <w:t>Rule of law (94 percentile)</w:t>
            </w:r>
          </w:p>
          <w:p w:rsidR="00CB7C20" w:rsidRPr="005A21AC" w:rsidRDefault="00CB7C20" w:rsidP="00CB7C20">
            <w:pPr>
              <w:rPr>
                <w:sz w:val="20"/>
              </w:rPr>
            </w:pPr>
            <w:r w:rsidRPr="005A21AC">
              <w:rPr>
                <w:sz w:val="20"/>
              </w:rPr>
              <w:t>Control of corruption (97</w:t>
            </w:r>
            <w:r w:rsidRPr="005A21AC">
              <w:rPr>
                <w:sz w:val="20"/>
                <w:vertAlign w:val="superscript"/>
              </w:rPr>
              <w:t>th</w:t>
            </w:r>
            <w:r w:rsidRPr="005A21AC">
              <w:rPr>
                <w:sz w:val="20"/>
              </w:rPr>
              <w:t xml:space="preserve"> percentile) </w:t>
            </w:r>
          </w:p>
          <w:p w:rsidR="00CB7C20" w:rsidRPr="005A21AC" w:rsidRDefault="00CB7C20" w:rsidP="00CB7C20">
            <w:pPr>
              <w:rPr>
                <w:sz w:val="20"/>
              </w:rPr>
            </w:pPr>
          </w:p>
          <w:p w:rsidR="00CB7C20" w:rsidRPr="005A21AC" w:rsidRDefault="00CB7C20" w:rsidP="00CB7C20">
            <w:pPr>
              <w:rPr>
                <w:sz w:val="20"/>
              </w:rPr>
            </w:pPr>
            <w:r w:rsidRPr="005A21AC">
              <w:rPr>
                <w:sz w:val="20"/>
              </w:rPr>
              <w:t>US:</w:t>
            </w:r>
          </w:p>
          <w:p w:rsidR="00CB7C20" w:rsidRPr="005A21AC" w:rsidRDefault="00CB7C20" w:rsidP="00CB7C20">
            <w:pPr>
              <w:rPr>
                <w:sz w:val="20"/>
              </w:rPr>
            </w:pPr>
            <w:r w:rsidRPr="005A21AC">
              <w:rPr>
                <w:sz w:val="20"/>
              </w:rPr>
              <w:t>Voice and accountability (86</w:t>
            </w:r>
            <w:r w:rsidRPr="005A21AC">
              <w:rPr>
                <w:sz w:val="20"/>
                <w:vertAlign w:val="superscript"/>
              </w:rPr>
              <w:t>th</w:t>
            </w:r>
            <w:r w:rsidRPr="005A21AC">
              <w:rPr>
                <w:sz w:val="20"/>
              </w:rPr>
              <w:t xml:space="preserve"> percentile)</w:t>
            </w:r>
          </w:p>
          <w:p w:rsidR="00CB7C20" w:rsidRPr="005A21AC" w:rsidRDefault="00CB7C20" w:rsidP="00CB7C20">
            <w:pPr>
              <w:rPr>
                <w:sz w:val="20"/>
              </w:rPr>
            </w:pPr>
            <w:r w:rsidRPr="005A21AC">
              <w:rPr>
                <w:sz w:val="20"/>
              </w:rPr>
              <w:t>Political stability (68</w:t>
            </w:r>
            <w:r w:rsidRPr="005A21AC">
              <w:rPr>
                <w:sz w:val="20"/>
                <w:vertAlign w:val="superscript"/>
              </w:rPr>
              <w:t>th</w:t>
            </w:r>
            <w:r w:rsidRPr="005A21AC">
              <w:rPr>
                <w:sz w:val="20"/>
              </w:rPr>
              <w:t xml:space="preserve"> percentile)</w:t>
            </w:r>
          </w:p>
          <w:p w:rsidR="00CB7C20" w:rsidRPr="005A21AC" w:rsidRDefault="00CB7C20" w:rsidP="00CB7C20">
            <w:pPr>
              <w:rPr>
                <w:sz w:val="20"/>
              </w:rPr>
            </w:pPr>
            <w:r w:rsidRPr="005A21AC">
              <w:rPr>
                <w:sz w:val="20"/>
              </w:rPr>
              <w:t>Government effectiveness (92</w:t>
            </w:r>
            <w:r w:rsidRPr="005A21AC">
              <w:rPr>
                <w:sz w:val="20"/>
                <w:vertAlign w:val="superscript"/>
              </w:rPr>
              <w:t xml:space="preserve">nd </w:t>
            </w:r>
            <w:r w:rsidRPr="005A21AC">
              <w:rPr>
                <w:sz w:val="20"/>
              </w:rPr>
              <w:t>percentile),</w:t>
            </w:r>
          </w:p>
          <w:p w:rsidR="00CB7C20" w:rsidRPr="005A21AC" w:rsidRDefault="00CB7C20" w:rsidP="00CB7C20">
            <w:pPr>
              <w:rPr>
                <w:sz w:val="20"/>
              </w:rPr>
            </w:pPr>
            <w:r w:rsidRPr="005A21AC">
              <w:rPr>
                <w:sz w:val="20"/>
              </w:rPr>
              <w:t>Regulatory quality (93</w:t>
            </w:r>
            <w:r w:rsidRPr="005A21AC">
              <w:rPr>
                <w:sz w:val="20"/>
                <w:vertAlign w:val="superscript"/>
              </w:rPr>
              <w:t>rd</w:t>
            </w:r>
            <w:r w:rsidRPr="005A21AC">
              <w:rPr>
                <w:sz w:val="20"/>
              </w:rPr>
              <w:t xml:space="preserve"> percentile)</w:t>
            </w:r>
          </w:p>
          <w:p w:rsidR="00CB7C20" w:rsidRPr="005A21AC" w:rsidRDefault="00CB7C20" w:rsidP="00CB7C20">
            <w:pPr>
              <w:rPr>
                <w:sz w:val="20"/>
              </w:rPr>
            </w:pPr>
            <w:r w:rsidRPr="005A21AC">
              <w:rPr>
                <w:sz w:val="20"/>
              </w:rPr>
              <w:t>Rule of law (91</w:t>
            </w:r>
            <w:r w:rsidRPr="005A21AC">
              <w:rPr>
                <w:sz w:val="20"/>
                <w:vertAlign w:val="superscript"/>
              </w:rPr>
              <w:t>st</w:t>
            </w:r>
            <w:r w:rsidRPr="005A21AC">
              <w:rPr>
                <w:sz w:val="20"/>
              </w:rPr>
              <w:t xml:space="preserve"> percentile)</w:t>
            </w:r>
          </w:p>
          <w:p w:rsidR="00CB7C20" w:rsidRPr="005A21AC" w:rsidRDefault="00CB7C20" w:rsidP="00CB7C20">
            <w:pPr>
              <w:rPr>
                <w:sz w:val="20"/>
              </w:rPr>
            </w:pPr>
            <w:r w:rsidRPr="005A21AC">
              <w:rPr>
                <w:sz w:val="20"/>
              </w:rPr>
              <w:t>Control of corruption (91</w:t>
            </w:r>
            <w:r w:rsidRPr="005A21AC">
              <w:rPr>
                <w:sz w:val="20"/>
                <w:vertAlign w:val="superscript"/>
              </w:rPr>
              <w:t xml:space="preserve">st </w:t>
            </w:r>
            <w:r w:rsidRPr="005A21AC">
              <w:rPr>
                <w:sz w:val="20"/>
              </w:rPr>
              <w:t xml:space="preserve">percentile) </w:t>
            </w:r>
          </w:p>
          <w:p w:rsidR="00CB7C20" w:rsidRPr="005A21AC" w:rsidRDefault="00CB7C20" w:rsidP="00CB7C20">
            <w:pPr>
              <w:numPr>
                <w:ilvl w:val="0"/>
                <w:numId w:val="2"/>
              </w:numPr>
              <w:rPr>
                <w:sz w:val="20"/>
              </w:rPr>
            </w:pPr>
            <w:hyperlink r:id="rId8" w:history="1">
              <w:r w:rsidRPr="005A21AC">
                <w:rPr>
                  <w:rStyle w:val="Hyperlink"/>
                  <w:sz w:val="20"/>
                </w:rPr>
                <w:t>http://info.worldbank.org/governance/wgi/sc_country.</w:t>
              </w:r>
              <w:r w:rsidRPr="005A21AC">
                <w:rPr>
                  <w:rStyle w:val="Hyperlink"/>
                  <w:sz w:val="20"/>
                </w:rPr>
                <w:t>a</w:t>
              </w:r>
              <w:r w:rsidRPr="005A21AC">
                <w:rPr>
                  <w:rStyle w:val="Hyperlink"/>
                  <w:sz w:val="20"/>
                </w:rPr>
                <w:t>sp</w:t>
              </w:r>
            </w:hyperlink>
          </w:p>
          <w:p w:rsidR="00CB7C20" w:rsidRPr="005A21AC" w:rsidRDefault="00CB7C20" w:rsidP="00CB7C20">
            <w:pPr>
              <w:rPr>
                <w:sz w:val="20"/>
              </w:rPr>
            </w:pPr>
          </w:p>
          <w:p w:rsidR="00CB7C20" w:rsidRPr="005A21AC" w:rsidRDefault="00CB7C20" w:rsidP="00CB7C20">
            <w:pPr>
              <w:rPr>
                <w:sz w:val="20"/>
              </w:rPr>
            </w:pPr>
            <w:r w:rsidRPr="005A21AC">
              <w:rPr>
                <w:sz w:val="20"/>
              </w:rPr>
              <w:t>Failed State Index for 2009:</w:t>
            </w:r>
          </w:p>
          <w:p w:rsidR="00CB7C20" w:rsidRPr="005A21AC" w:rsidRDefault="007B5AF6" w:rsidP="00CB7C20">
            <w:pPr>
              <w:rPr>
                <w:sz w:val="20"/>
              </w:rPr>
            </w:pPr>
            <w:r>
              <w:rPr>
                <w:sz w:val="20"/>
              </w:rPr>
              <w:t>Country XX</w:t>
            </w:r>
            <w:r w:rsidR="00CB7C20" w:rsidRPr="005A21AC">
              <w:rPr>
                <w:sz w:val="20"/>
              </w:rPr>
              <w:t xml:space="preserve"> ranks 169</w:t>
            </w:r>
            <w:r w:rsidR="00CB7C20" w:rsidRPr="005A21AC">
              <w:rPr>
                <w:sz w:val="20"/>
                <w:vertAlign w:val="superscript"/>
              </w:rPr>
              <w:t>th</w:t>
            </w:r>
            <w:r w:rsidR="00CB7C20" w:rsidRPr="005A21AC">
              <w:rPr>
                <w:sz w:val="20"/>
              </w:rPr>
              <w:t xml:space="preserve"> (out of 177)</w:t>
            </w:r>
          </w:p>
          <w:p w:rsidR="00CB7C20" w:rsidRPr="005A21AC" w:rsidRDefault="00CB7C20" w:rsidP="00CB7C20">
            <w:pPr>
              <w:rPr>
                <w:sz w:val="20"/>
              </w:rPr>
            </w:pPr>
            <w:r w:rsidRPr="005A21AC">
              <w:rPr>
                <w:sz w:val="20"/>
              </w:rPr>
              <w:t>The United States ranked 159</w:t>
            </w:r>
            <w:r w:rsidRPr="005A21AC">
              <w:rPr>
                <w:sz w:val="20"/>
                <w:vertAlign w:val="superscript"/>
              </w:rPr>
              <w:t>th</w:t>
            </w:r>
          </w:p>
          <w:p w:rsidR="00CB7C20" w:rsidRPr="005A21AC" w:rsidRDefault="00CB7C20" w:rsidP="00CB7C20">
            <w:pPr>
              <w:rPr>
                <w:sz w:val="20"/>
              </w:rPr>
            </w:pPr>
            <w:r w:rsidRPr="005A21AC">
              <w:rPr>
                <w:sz w:val="20"/>
              </w:rPr>
              <w:t>Most stable = Norway</w:t>
            </w:r>
          </w:p>
          <w:p w:rsidR="00CB7C20" w:rsidRPr="005A21AC" w:rsidRDefault="00CB7C20" w:rsidP="00CB7C20">
            <w:pPr>
              <w:rPr>
                <w:sz w:val="20"/>
              </w:rPr>
            </w:pPr>
            <w:r w:rsidRPr="005A21AC">
              <w:rPr>
                <w:sz w:val="20"/>
              </w:rPr>
              <w:t>Least stable = Somalia.</w:t>
            </w:r>
          </w:p>
          <w:p w:rsidR="00CB7C20" w:rsidRPr="005A21AC" w:rsidRDefault="00CB7C20" w:rsidP="00CB7C20">
            <w:pPr>
              <w:numPr>
                <w:ilvl w:val="0"/>
                <w:numId w:val="1"/>
              </w:numPr>
              <w:rPr>
                <w:sz w:val="20"/>
                <w:szCs w:val="16"/>
              </w:rPr>
            </w:pPr>
            <w:hyperlink r:id="rId9" w:history="1">
              <w:r w:rsidRPr="005A21AC">
                <w:rPr>
                  <w:rStyle w:val="Hyperlink"/>
                  <w:sz w:val="20"/>
                  <w:szCs w:val="16"/>
                </w:rPr>
                <w:t>http://www.foreignpolicy.com/articles/2010/06/21/the_failed_states_index_2010</w:t>
              </w:r>
            </w:hyperlink>
          </w:p>
          <w:p w:rsidR="00DF0A02" w:rsidRDefault="00DF0A02"/>
        </w:tc>
      </w:tr>
      <w:tr w:rsidR="00DF0A02"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DF0A02" w:rsidRDefault="00DF0A02">
            <w:pPr>
              <w:rPr>
                <w:sz w:val="20"/>
              </w:rPr>
            </w:pPr>
            <w:r>
              <w:rPr>
                <w:sz w:val="20"/>
              </w:rPr>
              <w:lastRenderedPageBreak/>
              <w:t> </w:t>
            </w:r>
          </w:p>
        </w:tc>
        <w:tc>
          <w:tcPr>
            <w:tcW w:w="313" w:type="pct"/>
            <w:tcBorders>
              <w:top w:val="outset" w:sz="6" w:space="0" w:color="auto"/>
              <w:left w:val="outset" w:sz="6" w:space="0" w:color="auto"/>
              <w:bottom w:val="outset" w:sz="6" w:space="0" w:color="auto"/>
              <w:right w:val="outset" w:sz="6" w:space="0" w:color="auto"/>
            </w:tcBorders>
          </w:tcPr>
          <w:p w:rsidR="00DF0A02" w:rsidRDefault="00C521F8">
            <w:pPr>
              <w:pStyle w:val="NormalWeb"/>
              <w:jc w:val="center"/>
            </w:pPr>
            <w:r>
              <w:t>1.2</w:t>
            </w:r>
          </w:p>
        </w:tc>
        <w:tc>
          <w:tcPr>
            <w:tcW w:w="945" w:type="pct"/>
            <w:tcBorders>
              <w:top w:val="outset" w:sz="6" w:space="0" w:color="auto"/>
              <w:left w:val="outset" w:sz="6" w:space="0" w:color="auto"/>
              <w:bottom w:val="outset" w:sz="6" w:space="0" w:color="auto"/>
              <w:right w:val="outset" w:sz="6" w:space="0" w:color="auto"/>
            </w:tcBorders>
          </w:tcPr>
          <w:p w:rsidR="00DF0A02" w:rsidRDefault="00DF0A02">
            <w:r>
              <w:t xml:space="preserve">Extent of </w:t>
            </w:r>
            <w:r w:rsidR="006102A7">
              <w:t>government promotion of accounting policies (AP) and information technology (IT)</w:t>
            </w:r>
          </w:p>
        </w:tc>
        <w:tc>
          <w:tcPr>
            <w:tcW w:w="150" w:type="pct"/>
            <w:tcBorders>
              <w:top w:val="outset" w:sz="6" w:space="0" w:color="auto"/>
              <w:left w:val="outset" w:sz="6" w:space="0" w:color="auto"/>
              <w:bottom w:val="outset" w:sz="6" w:space="0" w:color="auto"/>
              <w:right w:val="outset" w:sz="6" w:space="0" w:color="auto"/>
            </w:tcBorders>
          </w:tcPr>
          <w:p w:rsidR="00DF0A02" w:rsidRDefault="00DF0A02">
            <w:pPr>
              <w:jc w:val="center"/>
            </w:pPr>
          </w:p>
        </w:tc>
        <w:tc>
          <w:tcPr>
            <w:tcW w:w="153" w:type="pct"/>
            <w:tcBorders>
              <w:top w:val="outset" w:sz="6" w:space="0" w:color="auto"/>
              <w:left w:val="outset" w:sz="6" w:space="0" w:color="auto"/>
              <w:bottom w:val="outset" w:sz="6" w:space="0" w:color="auto"/>
              <w:right w:val="outset" w:sz="6" w:space="0" w:color="auto"/>
            </w:tcBorders>
          </w:tcPr>
          <w:p w:rsidR="00DF0A02" w:rsidRDefault="00DF0A02">
            <w:pPr>
              <w:jc w:val="center"/>
            </w:pPr>
          </w:p>
        </w:tc>
        <w:tc>
          <w:tcPr>
            <w:tcW w:w="153" w:type="pct"/>
            <w:tcBorders>
              <w:top w:val="outset" w:sz="6" w:space="0" w:color="auto"/>
              <w:left w:val="outset" w:sz="6" w:space="0" w:color="auto"/>
              <w:bottom w:val="outset" w:sz="6" w:space="0" w:color="auto"/>
              <w:right w:val="outset" w:sz="6" w:space="0" w:color="auto"/>
            </w:tcBorders>
          </w:tcPr>
          <w:p w:rsidR="00DF0A02" w:rsidRDefault="00DF0A02">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DF0A02" w:rsidRDefault="00DF0A02"/>
        </w:tc>
      </w:tr>
      <w:tr w:rsidR="00DF0A02"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DF0A02" w:rsidRDefault="00DF0A02">
            <w:pPr>
              <w:rPr>
                <w:sz w:val="20"/>
              </w:rPr>
            </w:pPr>
            <w:r>
              <w:rPr>
                <w:sz w:val="20"/>
              </w:rPr>
              <w:t> </w:t>
            </w:r>
          </w:p>
        </w:tc>
        <w:tc>
          <w:tcPr>
            <w:tcW w:w="313" w:type="pct"/>
            <w:tcBorders>
              <w:top w:val="outset" w:sz="6" w:space="0" w:color="auto"/>
              <w:left w:val="outset" w:sz="6" w:space="0" w:color="auto"/>
              <w:bottom w:val="outset" w:sz="6" w:space="0" w:color="auto"/>
              <w:right w:val="outset" w:sz="6" w:space="0" w:color="auto"/>
            </w:tcBorders>
          </w:tcPr>
          <w:p w:rsidR="00DF0A02" w:rsidRDefault="00C521F8">
            <w:pPr>
              <w:pStyle w:val="NormalWeb"/>
              <w:jc w:val="center"/>
            </w:pPr>
            <w:r>
              <w:t>1.3</w:t>
            </w:r>
          </w:p>
        </w:tc>
        <w:tc>
          <w:tcPr>
            <w:tcW w:w="945" w:type="pct"/>
            <w:tcBorders>
              <w:top w:val="outset" w:sz="6" w:space="0" w:color="auto"/>
              <w:left w:val="outset" w:sz="6" w:space="0" w:color="auto"/>
              <w:bottom w:val="outset" w:sz="6" w:space="0" w:color="auto"/>
              <w:right w:val="outset" w:sz="6" w:space="0" w:color="auto"/>
            </w:tcBorders>
          </w:tcPr>
          <w:p w:rsidR="00DF0A02" w:rsidRDefault="00DF0A02">
            <w:r>
              <w:t xml:space="preserve">Trade barriers to </w:t>
            </w:r>
            <w:r w:rsidR="006102A7">
              <w:t xml:space="preserve">AP and </w:t>
            </w:r>
            <w:r>
              <w:t>IT diffusion</w:t>
            </w:r>
          </w:p>
        </w:tc>
        <w:tc>
          <w:tcPr>
            <w:tcW w:w="150" w:type="pct"/>
            <w:tcBorders>
              <w:top w:val="outset" w:sz="6" w:space="0" w:color="auto"/>
              <w:left w:val="outset" w:sz="6" w:space="0" w:color="auto"/>
              <w:bottom w:val="outset" w:sz="6" w:space="0" w:color="auto"/>
              <w:right w:val="outset" w:sz="6" w:space="0" w:color="auto"/>
            </w:tcBorders>
          </w:tcPr>
          <w:p w:rsidR="00DF0A02" w:rsidRDefault="00DF0A02">
            <w:pPr>
              <w:jc w:val="center"/>
            </w:pPr>
          </w:p>
        </w:tc>
        <w:tc>
          <w:tcPr>
            <w:tcW w:w="153" w:type="pct"/>
            <w:tcBorders>
              <w:top w:val="outset" w:sz="6" w:space="0" w:color="auto"/>
              <w:left w:val="outset" w:sz="6" w:space="0" w:color="auto"/>
              <w:bottom w:val="outset" w:sz="6" w:space="0" w:color="auto"/>
              <w:right w:val="outset" w:sz="6" w:space="0" w:color="auto"/>
            </w:tcBorders>
          </w:tcPr>
          <w:p w:rsidR="00DF0A02" w:rsidRDefault="00DF0A02">
            <w:pPr>
              <w:pStyle w:val="NormalWeb"/>
              <w:jc w:val="center"/>
            </w:pPr>
          </w:p>
        </w:tc>
        <w:tc>
          <w:tcPr>
            <w:tcW w:w="153" w:type="pct"/>
            <w:tcBorders>
              <w:top w:val="outset" w:sz="6" w:space="0" w:color="auto"/>
              <w:left w:val="outset" w:sz="6" w:space="0" w:color="auto"/>
              <w:bottom w:val="outset" w:sz="6" w:space="0" w:color="auto"/>
              <w:right w:val="outset" w:sz="6" w:space="0" w:color="auto"/>
            </w:tcBorders>
          </w:tcPr>
          <w:p w:rsidR="00DF0A02" w:rsidRDefault="00DF0A02">
            <w:pPr>
              <w:jc w:val="center"/>
            </w:pPr>
          </w:p>
        </w:tc>
        <w:tc>
          <w:tcPr>
            <w:tcW w:w="2549" w:type="pct"/>
            <w:tcBorders>
              <w:top w:val="outset" w:sz="6" w:space="0" w:color="auto"/>
              <w:left w:val="outset" w:sz="6" w:space="0" w:color="auto"/>
              <w:bottom w:val="outset" w:sz="6" w:space="0" w:color="auto"/>
              <w:right w:val="outset" w:sz="6" w:space="0" w:color="auto"/>
            </w:tcBorders>
          </w:tcPr>
          <w:p w:rsidR="00DF0A02" w:rsidRDefault="00DF0A02"/>
        </w:tc>
      </w:tr>
      <w:tr w:rsidR="00F4510A"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F4510A" w:rsidRPr="00F4510A" w:rsidRDefault="00F4510A">
            <w:pPr>
              <w:rPr>
                <w:b/>
                <w:sz w:val="20"/>
              </w:rPr>
            </w:pPr>
            <w:r w:rsidRPr="00F4510A">
              <w:rPr>
                <w:b/>
                <w:sz w:val="20"/>
              </w:rPr>
              <w:t>Regulation</w:t>
            </w:r>
          </w:p>
        </w:tc>
        <w:tc>
          <w:tcPr>
            <w:tcW w:w="313" w:type="pct"/>
            <w:tcBorders>
              <w:top w:val="outset" w:sz="6" w:space="0" w:color="auto"/>
              <w:left w:val="outset" w:sz="6" w:space="0" w:color="auto"/>
              <w:bottom w:val="outset" w:sz="6" w:space="0" w:color="auto"/>
              <w:right w:val="outset" w:sz="6" w:space="0" w:color="auto"/>
            </w:tcBorders>
          </w:tcPr>
          <w:p w:rsidR="00F4510A" w:rsidRDefault="00F4510A">
            <w:pPr>
              <w:pStyle w:val="NormalWeb"/>
              <w:jc w:val="center"/>
            </w:pPr>
          </w:p>
        </w:tc>
        <w:tc>
          <w:tcPr>
            <w:tcW w:w="945" w:type="pct"/>
            <w:tcBorders>
              <w:top w:val="outset" w:sz="6" w:space="0" w:color="auto"/>
              <w:left w:val="outset" w:sz="6" w:space="0" w:color="auto"/>
              <w:bottom w:val="outset" w:sz="6" w:space="0" w:color="auto"/>
              <w:right w:val="outset" w:sz="6" w:space="0" w:color="auto"/>
            </w:tcBorders>
          </w:tcPr>
          <w:p w:rsidR="00F4510A" w:rsidRDefault="00F4510A" w:rsidP="006102A7"/>
        </w:tc>
        <w:tc>
          <w:tcPr>
            <w:tcW w:w="150" w:type="pct"/>
            <w:tcBorders>
              <w:top w:val="outset" w:sz="6" w:space="0" w:color="auto"/>
              <w:left w:val="outset" w:sz="6" w:space="0" w:color="auto"/>
              <w:bottom w:val="outset" w:sz="6" w:space="0" w:color="auto"/>
              <w:right w:val="outset" w:sz="6" w:space="0" w:color="auto"/>
            </w:tcBorders>
          </w:tcPr>
          <w:p w:rsidR="00F4510A" w:rsidRDefault="00F4510A">
            <w:pPr>
              <w:pStyle w:val="NormalWeb"/>
              <w:jc w:val="center"/>
            </w:pPr>
          </w:p>
        </w:tc>
        <w:tc>
          <w:tcPr>
            <w:tcW w:w="153" w:type="pct"/>
            <w:tcBorders>
              <w:top w:val="outset" w:sz="6" w:space="0" w:color="auto"/>
              <w:left w:val="outset" w:sz="6" w:space="0" w:color="auto"/>
              <w:bottom w:val="outset" w:sz="6" w:space="0" w:color="auto"/>
              <w:right w:val="outset" w:sz="6" w:space="0" w:color="auto"/>
            </w:tcBorders>
          </w:tcPr>
          <w:p w:rsidR="00F4510A" w:rsidRDefault="00F4510A">
            <w:pPr>
              <w:jc w:val="center"/>
            </w:pPr>
          </w:p>
        </w:tc>
        <w:tc>
          <w:tcPr>
            <w:tcW w:w="153" w:type="pct"/>
            <w:tcBorders>
              <w:top w:val="outset" w:sz="6" w:space="0" w:color="auto"/>
              <w:left w:val="outset" w:sz="6" w:space="0" w:color="auto"/>
              <w:bottom w:val="outset" w:sz="6" w:space="0" w:color="auto"/>
              <w:right w:val="outset" w:sz="6" w:space="0" w:color="auto"/>
            </w:tcBorders>
          </w:tcPr>
          <w:p w:rsidR="00F4510A" w:rsidRDefault="00F4510A">
            <w:pPr>
              <w:jc w:val="center"/>
            </w:pPr>
          </w:p>
        </w:tc>
        <w:tc>
          <w:tcPr>
            <w:tcW w:w="2549" w:type="pct"/>
            <w:tcBorders>
              <w:top w:val="outset" w:sz="6" w:space="0" w:color="auto"/>
              <w:left w:val="outset" w:sz="6" w:space="0" w:color="auto"/>
              <w:bottom w:val="outset" w:sz="6" w:space="0" w:color="auto"/>
              <w:right w:val="outset" w:sz="6" w:space="0" w:color="auto"/>
            </w:tcBorders>
          </w:tcPr>
          <w:p w:rsidR="00F4510A" w:rsidRDefault="00F4510A"/>
        </w:tc>
      </w:tr>
      <w:tr w:rsidR="00DF0A02"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DF0A02" w:rsidRDefault="00DF0A02" w:rsidP="006C6950">
            <w:pPr>
              <w:jc w:val="right"/>
              <w:rPr>
                <w:sz w:val="20"/>
              </w:rPr>
            </w:pPr>
            <w:r>
              <w:rPr>
                <w:sz w:val="20"/>
              </w:rPr>
              <w:t> </w:t>
            </w:r>
            <w:r w:rsidR="006C6950">
              <w:rPr>
                <w:sz w:val="20"/>
              </w:rPr>
              <w:t>Accounting</w:t>
            </w:r>
          </w:p>
        </w:tc>
        <w:tc>
          <w:tcPr>
            <w:tcW w:w="313" w:type="pct"/>
            <w:tcBorders>
              <w:top w:val="outset" w:sz="6" w:space="0" w:color="auto"/>
              <w:left w:val="outset" w:sz="6" w:space="0" w:color="auto"/>
              <w:bottom w:val="outset" w:sz="6" w:space="0" w:color="auto"/>
              <w:right w:val="outset" w:sz="6" w:space="0" w:color="auto"/>
            </w:tcBorders>
          </w:tcPr>
          <w:p w:rsidR="00DF0A02" w:rsidRDefault="00C521F8">
            <w:pPr>
              <w:pStyle w:val="NormalWeb"/>
              <w:jc w:val="center"/>
            </w:pPr>
            <w:r>
              <w:t>1.4</w:t>
            </w:r>
          </w:p>
        </w:tc>
        <w:tc>
          <w:tcPr>
            <w:tcW w:w="945" w:type="pct"/>
            <w:tcBorders>
              <w:top w:val="outset" w:sz="6" w:space="0" w:color="auto"/>
              <w:left w:val="outset" w:sz="6" w:space="0" w:color="auto"/>
              <w:bottom w:val="outset" w:sz="6" w:space="0" w:color="auto"/>
              <w:right w:val="outset" w:sz="6" w:space="0" w:color="auto"/>
            </w:tcBorders>
          </w:tcPr>
          <w:p w:rsidR="00DF0A02" w:rsidRDefault="00DF0A02" w:rsidP="006102A7">
            <w:r>
              <w:t xml:space="preserve">Regulation/restriction of </w:t>
            </w:r>
            <w:r w:rsidR="006102A7">
              <w:t xml:space="preserve">company </w:t>
            </w:r>
            <w:r>
              <w:t>ownership</w:t>
            </w:r>
            <w:r w:rsidR="006C6950">
              <w:t xml:space="preserve"> of an accounting practice</w:t>
            </w:r>
          </w:p>
        </w:tc>
        <w:tc>
          <w:tcPr>
            <w:tcW w:w="150" w:type="pct"/>
            <w:tcBorders>
              <w:top w:val="outset" w:sz="6" w:space="0" w:color="auto"/>
              <w:left w:val="outset" w:sz="6" w:space="0" w:color="auto"/>
              <w:bottom w:val="outset" w:sz="6" w:space="0" w:color="auto"/>
              <w:right w:val="outset" w:sz="6" w:space="0" w:color="auto"/>
            </w:tcBorders>
          </w:tcPr>
          <w:p w:rsidR="00DF0A02" w:rsidRDefault="00DF0A02">
            <w:pPr>
              <w:pStyle w:val="NormalWeb"/>
              <w:jc w:val="center"/>
            </w:pPr>
          </w:p>
        </w:tc>
        <w:tc>
          <w:tcPr>
            <w:tcW w:w="153" w:type="pct"/>
            <w:tcBorders>
              <w:top w:val="outset" w:sz="6" w:space="0" w:color="auto"/>
              <w:left w:val="outset" w:sz="6" w:space="0" w:color="auto"/>
              <w:bottom w:val="outset" w:sz="6" w:space="0" w:color="auto"/>
              <w:right w:val="outset" w:sz="6" w:space="0" w:color="auto"/>
            </w:tcBorders>
          </w:tcPr>
          <w:p w:rsidR="00DF0A02" w:rsidRDefault="00DF0A02">
            <w:pPr>
              <w:jc w:val="center"/>
            </w:pPr>
          </w:p>
        </w:tc>
        <w:tc>
          <w:tcPr>
            <w:tcW w:w="153" w:type="pct"/>
            <w:tcBorders>
              <w:top w:val="outset" w:sz="6" w:space="0" w:color="auto"/>
              <w:left w:val="outset" w:sz="6" w:space="0" w:color="auto"/>
              <w:bottom w:val="outset" w:sz="6" w:space="0" w:color="auto"/>
              <w:right w:val="outset" w:sz="6" w:space="0" w:color="auto"/>
            </w:tcBorders>
          </w:tcPr>
          <w:p w:rsidR="00DF0A02" w:rsidRDefault="00DF0A02">
            <w:pPr>
              <w:jc w:val="center"/>
            </w:pPr>
          </w:p>
        </w:tc>
        <w:tc>
          <w:tcPr>
            <w:tcW w:w="2549" w:type="pct"/>
            <w:tcBorders>
              <w:top w:val="outset" w:sz="6" w:space="0" w:color="auto"/>
              <w:left w:val="outset" w:sz="6" w:space="0" w:color="auto"/>
              <w:bottom w:val="outset" w:sz="6" w:space="0" w:color="auto"/>
              <w:right w:val="outset" w:sz="6" w:space="0" w:color="auto"/>
            </w:tcBorders>
          </w:tcPr>
          <w:p w:rsidR="00DF0A02" w:rsidRDefault="00DF0A02"/>
        </w:tc>
      </w:tr>
      <w:tr w:rsidR="006C695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6C6950" w:rsidRDefault="006C6950">
            <w:pPr>
              <w:rPr>
                <w:sz w:val="20"/>
              </w:rPr>
            </w:pPr>
          </w:p>
        </w:tc>
        <w:tc>
          <w:tcPr>
            <w:tcW w:w="313" w:type="pct"/>
            <w:tcBorders>
              <w:top w:val="outset" w:sz="6" w:space="0" w:color="auto"/>
              <w:left w:val="outset" w:sz="6" w:space="0" w:color="auto"/>
              <w:bottom w:val="outset" w:sz="6" w:space="0" w:color="auto"/>
              <w:right w:val="outset" w:sz="6" w:space="0" w:color="auto"/>
            </w:tcBorders>
          </w:tcPr>
          <w:p w:rsidR="006C6950" w:rsidRDefault="006C6950">
            <w:pPr>
              <w:pStyle w:val="NormalWeb"/>
              <w:jc w:val="center"/>
            </w:pPr>
            <w:r>
              <w:t>1.5</w:t>
            </w:r>
          </w:p>
        </w:tc>
        <w:tc>
          <w:tcPr>
            <w:tcW w:w="945" w:type="pct"/>
            <w:tcBorders>
              <w:top w:val="outset" w:sz="6" w:space="0" w:color="auto"/>
              <w:left w:val="outset" w:sz="6" w:space="0" w:color="auto"/>
              <w:bottom w:val="outset" w:sz="6" w:space="0" w:color="auto"/>
              <w:right w:val="outset" w:sz="6" w:space="0" w:color="auto"/>
            </w:tcBorders>
          </w:tcPr>
          <w:p w:rsidR="006C6950" w:rsidRDefault="006C6950">
            <w:r>
              <w:t>Accounting Certification</w:t>
            </w:r>
          </w:p>
        </w:tc>
        <w:tc>
          <w:tcPr>
            <w:tcW w:w="150" w:type="pct"/>
            <w:tcBorders>
              <w:top w:val="outset" w:sz="6" w:space="0" w:color="auto"/>
              <w:left w:val="outset" w:sz="6" w:space="0" w:color="auto"/>
              <w:bottom w:val="outset" w:sz="6" w:space="0" w:color="auto"/>
              <w:right w:val="outset" w:sz="6" w:space="0" w:color="auto"/>
            </w:tcBorders>
          </w:tcPr>
          <w:p w:rsidR="006C6950" w:rsidRDefault="006C6950">
            <w:pPr>
              <w:jc w:val="center"/>
            </w:pPr>
          </w:p>
        </w:tc>
        <w:tc>
          <w:tcPr>
            <w:tcW w:w="153" w:type="pct"/>
            <w:tcBorders>
              <w:top w:val="outset" w:sz="6" w:space="0" w:color="auto"/>
              <w:left w:val="outset" w:sz="6" w:space="0" w:color="auto"/>
              <w:bottom w:val="outset" w:sz="6" w:space="0" w:color="auto"/>
              <w:right w:val="outset" w:sz="6" w:space="0" w:color="auto"/>
            </w:tcBorders>
          </w:tcPr>
          <w:p w:rsidR="006C6950" w:rsidRDefault="006C6950">
            <w:pPr>
              <w:jc w:val="center"/>
            </w:pPr>
          </w:p>
        </w:tc>
        <w:tc>
          <w:tcPr>
            <w:tcW w:w="153" w:type="pct"/>
            <w:tcBorders>
              <w:top w:val="outset" w:sz="6" w:space="0" w:color="auto"/>
              <w:left w:val="outset" w:sz="6" w:space="0" w:color="auto"/>
              <w:bottom w:val="outset" w:sz="6" w:space="0" w:color="auto"/>
              <w:right w:val="outset" w:sz="6" w:space="0" w:color="auto"/>
            </w:tcBorders>
          </w:tcPr>
          <w:p w:rsidR="006C6950" w:rsidRDefault="006C695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6C6950" w:rsidRDefault="006C6950"/>
        </w:tc>
      </w:tr>
      <w:tr w:rsidR="006C695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6C6950" w:rsidRDefault="006C6950">
            <w:pPr>
              <w:rPr>
                <w:sz w:val="20"/>
              </w:rPr>
            </w:pPr>
          </w:p>
        </w:tc>
        <w:tc>
          <w:tcPr>
            <w:tcW w:w="313" w:type="pct"/>
            <w:tcBorders>
              <w:top w:val="outset" w:sz="6" w:space="0" w:color="auto"/>
              <w:left w:val="outset" w:sz="6" w:space="0" w:color="auto"/>
              <w:bottom w:val="outset" w:sz="6" w:space="0" w:color="auto"/>
              <w:right w:val="outset" w:sz="6" w:space="0" w:color="auto"/>
            </w:tcBorders>
          </w:tcPr>
          <w:p w:rsidR="006C6950" w:rsidRDefault="006C6950">
            <w:pPr>
              <w:pStyle w:val="NormalWeb"/>
              <w:jc w:val="center"/>
            </w:pPr>
            <w:r>
              <w:t>1.6</w:t>
            </w:r>
          </w:p>
        </w:tc>
        <w:tc>
          <w:tcPr>
            <w:tcW w:w="945" w:type="pct"/>
            <w:tcBorders>
              <w:top w:val="outset" w:sz="6" w:space="0" w:color="auto"/>
              <w:left w:val="outset" w:sz="6" w:space="0" w:color="auto"/>
              <w:bottom w:val="outset" w:sz="6" w:space="0" w:color="auto"/>
              <w:right w:val="outset" w:sz="6" w:space="0" w:color="auto"/>
            </w:tcBorders>
          </w:tcPr>
          <w:p w:rsidR="006C6950" w:rsidRDefault="006C6950">
            <w:r>
              <w:t>Existence of a formal accounting board</w:t>
            </w:r>
          </w:p>
        </w:tc>
        <w:tc>
          <w:tcPr>
            <w:tcW w:w="150" w:type="pct"/>
            <w:tcBorders>
              <w:top w:val="outset" w:sz="6" w:space="0" w:color="auto"/>
              <w:left w:val="outset" w:sz="6" w:space="0" w:color="auto"/>
              <w:bottom w:val="outset" w:sz="6" w:space="0" w:color="auto"/>
              <w:right w:val="outset" w:sz="6" w:space="0" w:color="auto"/>
            </w:tcBorders>
          </w:tcPr>
          <w:p w:rsidR="006C6950" w:rsidRDefault="006C6950">
            <w:pPr>
              <w:jc w:val="center"/>
            </w:pPr>
          </w:p>
        </w:tc>
        <w:tc>
          <w:tcPr>
            <w:tcW w:w="153" w:type="pct"/>
            <w:tcBorders>
              <w:top w:val="outset" w:sz="6" w:space="0" w:color="auto"/>
              <w:left w:val="outset" w:sz="6" w:space="0" w:color="auto"/>
              <w:bottom w:val="outset" w:sz="6" w:space="0" w:color="auto"/>
              <w:right w:val="outset" w:sz="6" w:space="0" w:color="auto"/>
            </w:tcBorders>
          </w:tcPr>
          <w:p w:rsidR="006C6950" w:rsidRDefault="006C6950">
            <w:pPr>
              <w:jc w:val="center"/>
            </w:pPr>
          </w:p>
        </w:tc>
        <w:tc>
          <w:tcPr>
            <w:tcW w:w="153" w:type="pct"/>
            <w:tcBorders>
              <w:top w:val="outset" w:sz="6" w:space="0" w:color="auto"/>
              <w:left w:val="outset" w:sz="6" w:space="0" w:color="auto"/>
              <w:bottom w:val="outset" w:sz="6" w:space="0" w:color="auto"/>
              <w:right w:val="outset" w:sz="6" w:space="0" w:color="auto"/>
            </w:tcBorders>
          </w:tcPr>
          <w:p w:rsidR="006C6950" w:rsidRDefault="006C695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6C6950" w:rsidRDefault="006C6950"/>
        </w:tc>
      </w:tr>
      <w:tr w:rsidR="006C695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6C6950" w:rsidRDefault="006C6950">
            <w:pPr>
              <w:rPr>
                <w:sz w:val="20"/>
              </w:rPr>
            </w:pPr>
          </w:p>
        </w:tc>
        <w:tc>
          <w:tcPr>
            <w:tcW w:w="313" w:type="pct"/>
            <w:tcBorders>
              <w:top w:val="outset" w:sz="6" w:space="0" w:color="auto"/>
              <w:left w:val="outset" w:sz="6" w:space="0" w:color="auto"/>
              <w:bottom w:val="outset" w:sz="6" w:space="0" w:color="auto"/>
              <w:right w:val="outset" w:sz="6" w:space="0" w:color="auto"/>
            </w:tcBorders>
          </w:tcPr>
          <w:p w:rsidR="006C6950" w:rsidRDefault="006C6950">
            <w:pPr>
              <w:pStyle w:val="NormalWeb"/>
              <w:jc w:val="center"/>
            </w:pPr>
            <w:r>
              <w:t>1.7</w:t>
            </w:r>
          </w:p>
        </w:tc>
        <w:tc>
          <w:tcPr>
            <w:tcW w:w="945" w:type="pct"/>
            <w:tcBorders>
              <w:top w:val="outset" w:sz="6" w:space="0" w:color="auto"/>
              <w:left w:val="outset" w:sz="6" w:space="0" w:color="auto"/>
              <w:bottom w:val="outset" w:sz="6" w:space="0" w:color="auto"/>
              <w:right w:val="outset" w:sz="6" w:space="0" w:color="auto"/>
            </w:tcBorders>
          </w:tcPr>
          <w:p w:rsidR="006C6950" w:rsidRDefault="006C6950">
            <w:r>
              <w:t>Extent of IFRS adoption</w:t>
            </w:r>
          </w:p>
        </w:tc>
        <w:tc>
          <w:tcPr>
            <w:tcW w:w="150" w:type="pct"/>
            <w:tcBorders>
              <w:top w:val="outset" w:sz="6" w:space="0" w:color="auto"/>
              <w:left w:val="outset" w:sz="6" w:space="0" w:color="auto"/>
              <w:bottom w:val="outset" w:sz="6" w:space="0" w:color="auto"/>
              <w:right w:val="outset" w:sz="6" w:space="0" w:color="auto"/>
            </w:tcBorders>
          </w:tcPr>
          <w:p w:rsidR="006C6950" w:rsidRDefault="006C6950">
            <w:pPr>
              <w:jc w:val="center"/>
            </w:pPr>
          </w:p>
        </w:tc>
        <w:tc>
          <w:tcPr>
            <w:tcW w:w="153" w:type="pct"/>
            <w:tcBorders>
              <w:top w:val="outset" w:sz="6" w:space="0" w:color="auto"/>
              <w:left w:val="outset" w:sz="6" w:space="0" w:color="auto"/>
              <w:bottom w:val="outset" w:sz="6" w:space="0" w:color="auto"/>
              <w:right w:val="outset" w:sz="6" w:space="0" w:color="auto"/>
            </w:tcBorders>
          </w:tcPr>
          <w:p w:rsidR="006C6950" w:rsidRDefault="006C6950">
            <w:pPr>
              <w:jc w:val="center"/>
            </w:pPr>
          </w:p>
        </w:tc>
        <w:tc>
          <w:tcPr>
            <w:tcW w:w="153" w:type="pct"/>
            <w:tcBorders>
              <w:top w:val="outset" w:sz="6" w:space="0" w:color="auto"/>
              <w:left w:val="outset" w:sz="6" w:space="0" w:color="auto"/>
              <w:bottom w:val="outset" w:sz="6" w:space="0" w:color="auto"/>
              <w:right w:val="outset" w:sz="6" w:space="0" w:color="auto"/>
            </w:tcBorders>
          </w:tcPr>
          <w:p w:rsidR="006C6950" w:rsidRDefault="006C695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6C6950" w:rsidRDefault="006C6950"/>
        </w:tc>
      </w:tr>
      <w:tr w:rsidR="006C695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6C6950" w:rsidRDefault="006C6950" w:rsidP="006C6950">
            <w:pPr>
              <w:rPr>
                <w:sz w:val="20"/>
              </w:rPr>
            </w:pPr>
          </w:p>
        </w:tc>
        <w:tc>
          <w:tcPr>
            <w:tcW w:w="313" w:type="pct"/>
            <w:tcBorders>
              <w:top w:val="outset" w:sz="6" w:space="0" w:color="auto"/>
              <w:left w:val="outset" w:sz="6" w:space="0" w:color="auto"/>
              <w:bottom w:val="outset" w:sz="6" w:space="0" w:color="auto"/>
              <w:right w:val="outset" w:sz="6" w:space="0" w:color="auto"/>
            </w:tcBorders>
          </w:tcPr>
          <w:p w:rsidR="006C6950" w:rsidRDefault="006C6950" w:rsidP="006C6950">
            <w:pPr>
              <w:pStyle w:val="NormalWeb"/>
              <w:jc w:val="center"/>
            </w:pPr>
            <w:r>
              <w:t>1.8</w:t>
            </w:r>
          </w:p>
        </w:tc>
        <w:tc>
          <w:tcPr>
            <w:tcW w:w="945" w:type="pct"/>
            <w:tcBorders>
              <w:top w:val="outset" w:sz="6" w:space="0" w:color="auto"/>
              <w:left w:val="outset" w:sz="6" w:space="0" w:color="auto"/>
              <w:bottom w:val="outset" w:sz="6" w:space="0" w:color="auto"/>
              <w:right w:val="outset" w:sz="6" w:space="0" w:color="auto"/>
            </w:tcBorders>
          </w:tcPr>
          <w:p w:rsidR="006C6950" w:rsidRDefault="006C6950" w:rsidP="006C6950">
            <w:r>
              <w:t>Extent of native accounting practices in use</w:t>
            </w:r>
          </w:p>
        </w:tc>
        <w:tc>
          <w:tcPr>
            <w:tcW w:w="150" w:type="pct"/>
            <w:tcBorders>
              <w:top w:val="outset" w:sz="6" w:space="0" w:color="auto"/>
              <w:left w:val="outset" w:sz="6" w:space="0" w:color="auto"/>
              <w:bottom w:val="outset" w:sz="6" w:space="0" w:color="auto"/>
              <w:right w:val="outset" w:sz="6" w:space="0" w:color="auto"/>
            </w:tcBorders>
          </w:tcPr>
          <w:p w:rsidR="006C6950" w:rsidRDefault="006C6950" w:rsidP="006C6950">
            <w:pPr>
              <w:jc w:val="center"/>
            </w:pPr>
          </w:p>
        </w:tc>
        <w:tc>
          <w:tcPr>
            <w:tcW w:w="153" w:type="pct"/>
            <w:tcBorders>
              <w:top w:val="outset" w:sz="6" w:space="0" w:color="auto"/>
              <w:left w:val="outset" w:sz="6" w:space="0" w:color="auto"/>
              <w:bottom w:val="outset" w:sz="6" w:space="0" w:color="auto"/>
              <w:right w:val="outset" w:sz="6" w:space="0" w:color="auto"/>
            </w:tcBorders>
          </w:tcPr>
          <w:p w:rsidR="006C6950" w:rsidRDefault="006C6950" w:rsidP="006C6950">
            <w:pPr>
              <w:jc w:val="center"/>
            </w:pPr>
          </w:p>
        </w:tc>
        <w:tc>
          <w:tcPr>
            <w:tcW w:w="153" w:type="pct"/>
            <w:tcBorders>
              <w:top w:val="outset" w:sz="6" w:space="0" w:color="auto"/>
              <w:left w:val="outset" w:sz="6" w:space="0" w:color="auto"/>
              <w:bottom w:val="outset" w:sz="6" w:space="0" w:color="auto"/>
              <w:right w:val="outset" w:sz="6" w:space="0" w:color="auto"/>
            </w:tcBorders>
          </w:tcPr>
          <w:p w:rsidR="006C6950" w:rsidRDefault="006C6950" w:rsidP="006C695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6C6950" w:rsidRDefault="006C6950" w:rsidP="006C6950"/>
        </w:tc>
      </w:tr>
      <w:tr w:rsidR="006C695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6C6950" w:rsidRDefault="006C6950" w:rsidP="006C6950">
            <w:pPr>
              <w:rPr>
                <w:sz w:val="20"/>
              </w:rPr>
            </w:pPr>
            <w:r>
              <w:rPr>
                <w:sz w:val="20"/>
              </w:rPr>
              <w:t> </w:t>
            </w:r>
          </w:p>
        </w:tc>
        <w:tc>
          <w:tcPr>
            <w:tcW w:w="313" w:type="pct"/>
            <w:tcBorders>
              <w:top w:val="outset" w:sz="6" w:space="0" w:color="auto"/>
              <w:left w:val="outset" w:sz="6" w:space="0" w:color="auto"/>
              <w:bottom w:val="outset" w:sz="6" w:space="0" w:color="auto"/>
              <w:right w:val="outset" w:sz="6" w:space="0" w:color="auto"/>
            </w:tcBorders>
          </w:tcPr>
          <w:p w:rsidR="006C6950" w:rsidRDefault="006C6950" w:rsidP="006C6950">
            <w:pPr>
              <w:pStyle w:val="NormalWeb"/>
              <w:jc w:val="center"/>
            </w:pPr>
            <w:r>
              <w:t>1.9</w:t>
            </w:r>
          </w:p>
        </w:tc>
        <w:tc>
          <w:tcPr>
            <w:tcW w:w="945" w:type="pct"/>
            <w:tcBorders>
              <w:top w:val="outset" w:sz="6" w:space="0" w:color="auto"/>
              <w:left w:val="outset" w:sz="6" w:space="0" w:color="auto"/>
              <w:bottom w:val="outset" w:sz="6" w:space="0" w:color="auto"/>
              <w:right w:val="outset" w:sz="6" w:space="0" w:color="auto"/>
            </w:tcBorders>
          </w:tcPr>
          <w:p w:rsidR="006C6950" w:rsidRDefault="006C6950" w:rsidP="006C6950">
            <w:r>
              <w:t>Accounting standards are set by?</w:t>
            </w:r>
          </w:p>
        </w:tc>
        <w:tc>
          <w:tcPr>
            <w:tcW w:w="150" w:type="pct"/>
            <w:tcBorders>
              <w:top w:val="outset" w:sz="6" w:space="0" w:color="auto"/>
              <w:left w:val="outset" w:sz="6" w:space="0" w:color="auto"/>
              <w:bottom w:val="outset" w:sz="6" w:space="0" w:color="auto"/>
              <w:right w:val="outset" w:sz="6" w:space="0" w:color="auto"/>
            </w:tcBorders>
          </w:tcPr>
          <w:p w:rsidR="006C6950" w:rsidRDefault="006C6950" w:rsidP="006C6950">
            <w:pPr>
              <w:jc w:val="center"/>
            </w:pPr>
          </w:p>
        </w:tc>
        <w:tc>
          <w:tcPr>
            <w:tcW w:w="153" w:type="pct"/>
            <w:tcBorders>
              <w:top w:val="outset" w:sz="6" w:space="0" w:color="auto"/>
              <w:left w:val="outset" w:sz="6" w:space="0" w:color="auto"/>
              <w:bottom w:val="outset" w:sz="6" w:space="0" w:color="auto"/>
              <w:right w:val="outset" w:sz="6" w:space="0" w:color="auto"/>
            </w:tcBorders>
          </w:tcPr>
          <w:p w:rsidR="006C6950" w:rsidRDefault="006C6950" w:rsidP="006C6950">
            <w:pPr>
              <w:jc w:val="center"/>
            </w:pPr>
          </w:p>
        </w:tc>
        <w:tc>
          <w:tcPr>
            <w:tcW w:w="153" w:type="pct"/>
            <w:tcBorders>
              <w:top w:val="outset" w:sz="6" w:space="0" w:color="auto"/>
              <w:left w:val="outset" w:sz="6" w:space="0" w:color="auto"/>
              <w:bottom w:val="outset" w:sz="6" w:space="0" w:color="auto"/>
              <w:right w:val="outset" w:sz="6" w:space="0" w:color="auto"/>
            </w:tcBorders>
          </w:tcPr>
          <w:p w:rsidR="006C6950" w:rsidRDefault="006C6950" w:rsidP="006C695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6C6950" w:rsidRDefault="006C6950" w:rsidP="006C6950"/>
        </w:tc>
      </w:tr>
      <w:tr w:rsidR="006C695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6C6950" w:rsidRDefault="006C6950" w:rsidP="006C6950">
            <w:pPr>
              <w:rPr>
                <w:b/>
                <w:bCs/>
                <w:sz w:val="20"/>
              </w:rPr>
            </w:pPr>
            <w:r>
              <w:rPr>
                <w:b/>
                <w:bCs/>
                <w:sz w:val="20"/>
              </w:rPr>
              <w:t>Stock Exchanges</w:t>
            </w:r>
          </w:p>
        </w:tc>
        <w:tc>
          <w:tcPr>
            <w:tcW w:w="313" w:type="pct"/>
            <w:tcBorders>
              <w:top w:val="outset" w:sz="6" w:space="0" w:color="auto"/>
              <w:left w:val="outset" w:sz="6" w:space="0" w:color="auto"/>
              <w:bottom w:val="outset" w:sz="6" w:space="0" w:color="auto"/>
              <w:right w:val="outset" w:sz="6" w:space="0" w:color="auto"/>
            </w:tcBorders>
          </w:tcPr>
          <w:p w:rsidR="006C6950" w:rsidRDefault="006C6950" w:rsidP="006C6950">
            <w:pPr>
              <w:pStyle w:val="NormalWeb"/>
              <w:jc w:val="center"/>
            </w:pPr>
            <w:r>
              <w:t>1.10</w:t>
            </w:r>
          </w:p>
        </w:tc>
        <w:tc>
          <w:tcPr>
            <w:tcW w:w="945" w:type="pct"/>
            <w:tcBorders>
              <w:top w:val="outset" w:sz="6" w:space="0" w:color="auto"/>
              <w:left w:val="outset" w:sz="6" w:space="0" w:color="auto"/>
              <w:bottom w:val="outset" w:sz="6" w:space="0" w:color="auto"/>
              <w:right w:val="outset" w:sz="6" w:space="0" w:color="auto"/>
            </w:tcBorders>
          </w:tcPr>
          <w:p w:rsidR="006C6950" w:rsidRDefault="006C6950" w:rsidP="006C6950">
            <w:r>
              <w:t>Stock exchanges</w:t>
            </w:r>
          </w:p>
        </w:tc>
        <w:tc>
          <w:tcPr>
            <w:tcW w:w="150" w:type="pct"/>
            <w:tcBorders>
              <w:top w:val="outset" w:sz="6" w:space="0" w:color="auto"/>
              <w:left w:val="outset" w:sz="6" w:space="0" w:color="auto"/>
              <w:bottom w:val="outset" w:sz="6" w:space="0" w:color="auto"/>
              <w:right w:val="outset" w:sz="6" w:space="0" w:color="auto"/>
            </w:tcBorders>
          </w:tcPr>
          <w:p w:rsidR="006C6950" w:rsidRDefault="006C6950" w:rsidP="006C6950">
            <w:pPr>
              <w:jc w:val="center"/>
            </w:pPr>
          </w:p>
        </w:tc>
        <w:tc>
          <w:tcPr>
            <w:tcW w:w="153" w:type="pct"/>
            <w:tcBorders>
              <w:top w:val="outset" w:sz="6" w:space="0" w:color="auto"/>
              <w:left w:val="outset" w:sz="6" w:space="0" w:color="auto"/>
              <w:bottom w:val="outset" w:sz="6" w:space="0" w:color="auto"/>
              <w:right w:val="outset" w:sz="6" w:space="0" w:color="auto"/>
            </w:tcBorders>
          </w:tcPr>
          <w:p w:rsidR="006C6950" w:rsidRDefault="006C6950" w:rsidP="006C6950">
            <w:pPr>
              <w:jc w:val="center"/>
            </w:pPr>
          </w:p>
        </w:tc>
        <w:tc>
          <w:tcPr>
            <w:tcW w:w="153" w:type="pct"/>
            <w:tcBorders>
              <w:top w:val="outset" w:sz="6" w:space="0" w:color="auto"/>
              <w:left w:val="outset" w:sz="6" w:space="0" w:color="auto"/>
              <w:bottom w:val="outset" w:sz="6" w:space="0" w:color="auto"/>
              <w:right w:val="outset" w:sz="6" w:space="0" w:color="auto"/>
            </w:tcBorders>
          </w:tcPr>
          <w:p w:rsidR="006C6950" w:rsidRDefault="006C6950" w:rsidP="006C695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6C6950" w:rsidRDefault="006C6950" w:rsidP="006C6950"/>
        </w:tc>
      </w:tr>
      <w:tr w:rsidR="006C695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6C6950" w:rsidRDefault="006C6950" w:rsidP="006C6950">
            <w:pPr>
              <w:rPr>
                <w:b/>
                <w:bCs/>
                <w:sz w:val="20"/>
              </w:rPr>
            </w:pPr>
          </w:p>
        </w:tc>
        <w:tc>
          <w:tcPr>
            <w:tcW w:w="313" w:type="pct"/>
            <w:tcBorders>
              <w:top w:val="outset" w:sz="6" w:space="0" w:color="auto"/>
              <w:left w:val="outset" w:sz="6" w:space="0" w:color="auto"/>
              <w:bottom w:val="outset" w:sz="6" w:space="0" w:color="auto"/>
              <w:right w:val="outset" w:sz="6" w:space="0" w:color="auto"/>
            </w:tcBorders>
          </w:tcPr>
          <w:p w:rsidR="006C6950" w:rsidRDefault="006C6950" w:rsidP="006C6950">
            <w:pPr>
              <w:pStyle w:val="NormalWeb"/>
              <w:jc w:val="center"/>
            </w:pPr>
            <w:r>
              <w:t>1.11</w:t>
            </w:r>
          </w:p>
        </w:tc>
        <w:tc>
          <w:tcPr>
            <w:tcW w:w="945" w:type="pct"/>
            <w:tcBorders>
              <w:top w:val="outset" w:sz="6" w:space="0" w:color="auto"/>
              <w:left w:val="outset" w:sz="6" w:space="0" w:color="auto"/>
              <w:bottom w:val="outset" w:sz="6" w:space="0" w:color="auto"/>
              <w:right w:val="outset" w:sz="6" w:space="0" w:color="auto"/>
            </w:tcBorders>
          </w:tcPr>
          <w:p w:rsidR="006C6950" w:rsidRDefault="006C6950" w:rsidP="006C6950">
            <w:r>
              <w:t>Exchange regulators</w:t>
            </w:r>
          </w:p>
        </w:tc>
        <w:tc>
          <w:tcPr>
            <w:tcW w:w="150" w:type="pct"/>
            <w:tcBorders>
              <w:top w:val="outset" w:sz="6" w:space="0" w:color="auto"/>
              <w:left w:val="outset" w:sz="6" w:space="0" w:color="auto"/>
              <w:bottom w:val="outset" w:sz="6" w:space="0" w:color="auto"/>
              <w:right w:val="outset" w:sz="6" w:space="0" w:color="auto"/>
            </w:tcBorders>
          </w:tcPr>
          <w:p w:rsidR="006C6950" w:rsidRDefault="006C6950" w:rsidP="006C6950">
            <w:pPr>
              <w:jc w:val="center"/>
            </w:pPr>
          </w:p>
        </w:tc>
        <w:tc>
          <w:tcPr>
            <w:tcW w:w="153" w:type="pct"/>
            <w:tcBorders>
              <w:top w:val="outset" w:sz="6" w:space="0" w:color="auto"/>
              <w:left w:val="outset" w:sz="6" w:space="0" w:color="auto"/>
              <w:bottom w:val="outset" w:sz="6" w:space="0" w:color="auto"/>
              <w:right w:val="outset" w:sz="6" w:space="0" w:color="auto"/>
            </w:tcBorders>
          </w:tcPr>
          <w:p w:rsidR="006C6950" w:rsidRDefault="006C6950" w:rsidP="006C6950">
            <w:pPr>
              <w:jc w:val="center"/>
            </w:pPr>
          </w:p>
        </w:tc>
        <w:tc>
          <w:tcPr>
            <w:tcW w:w="153" w:type="pct"/>
            <w:tcBorders>
              <w:top w:val="outset" w:sz="6" w:space="0" w:color="auto"/>
              <w:left w:val="outset" w:sz="6" w:space="0" w:color="auto"/>
              <w:bottom w:val="outset" w:sz="6" w:space="0" w:color="auto"/>
              <w:right w:val="outset" w:sz="6" w:space="0" w:color="auto"/>
            </w:tcBorders>
          </w:tcPr>
          <w:p w:rsidR="006C6950" w:rsidRDefault="006C6950" w:rsidP="006C695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6C6950" w:rsidRDefault="006C6950" w:rsidP="006C6950"/>
        </w:tc>
      </w:tr>
      <w:tr w:rsidR="006C695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6C6950" w:rsidRDefault="006C6950" w:rsidP="006C6950">
            <w:pPr>
              <w:rPr>
                <w:b/>
                <w:bCs/>
                <w:sz w:val="20"/>
              </w:rPr>
            </w:pPr>
          </w:p>
        </w:tc>
        <w:tc>
          <w:tcPr>
            <w:tcW w:w="313" w:type="pct"/>
            <w:tcBorders>
              <w:top w:val="outset" w:sz="6" w:space="0" w:color="auto"/>
              <w:left w:val="outset" w:sz="6" w:space="0" w:color="auto"/>
              <w:bottom w:val="outset" w:sz="6" w:space="0" w:color="auto"/>
              <w:right w:val="outset" w:sz="6" w:space="0" w:color="auto"/>
            </w:tcBorders>
          </w:tcPr>
          <w:p w:rsidR="006C6950" w:rsidRDefault="006C6950" w:rsidP="006C6950">
            <w:pPr>
              <w:pStyle w:val="NormalWeb"/>
              <w:jc w:val="center"/>
            </w:pPr>
          </w:p>
        </w:tc>
        <w:tc>
          <w:tcPr>
            <w:tcW w:w="945" w:type="pct"/>
            <w:tcBorders>
              <w:top w:val="outset" w:sz="6" w:space="0" w:color="auto"/>
              <w:left w:val="outset" w:sz="6" w:space="0" w:color="auto"/>
              <w:bottom w:val="outset" w:sz="6" w:space="0" w:color="auto"/>
              <w:right w:val="outset" w:sz="6" w:space="0" w:color="auto"/>
            </w:tcBorders>
          </w:tcPr>
          <w:p w:rsidR="006C6950" w:rsidRDefault="006C6950" w:rsidP="006C6950"/>
        </w:tc>
        <w:tc>
          <w:tcPr>
            <w:tcW w:w="150" w:type="pct"/>
            <w:tcBorders>
              <w:top w:val="outset" w:sz="6" w:space="0" w:color="auto"/>
              <w:left w:val="outset" w:sz="6" w:space="0" w:color="auto"/>
              <w:bottom w:val="outset" w:sz="6" w:space="0" w:color="auto"/>
              <w:right w:val="outset" w:sz="6" w:space="0" w:color="auto"/>
            </w:tcBorders>
          </w:tcPr>
          <w:p w:rsidR="006C6950" w:rsidRDefault="006C6950" w:rsidP="006C6950">
            <w:pPr>
              <w:jc w:val="center"/>
            </w:pPr>
          </w:p>
        </w:tc>
        <w:tc>
          <w:tcPr>
            <w:tcW w:w="153" w:type="pct"/>
            <w:tcBorders>
              <w:top w:val="outset" w:sz="6" w:space="0" w:color="auto"/>
              <w:left w:val="outset" w:sz="6" w:space="0" w:color="auto"/>
              <w:bottom w:val="outset" w:sz="6" w:space="0" w:color="auto"/>
              <w:right w:val="outset" w:sz="6" w:space="0" w:color="auto"/>
            </w:tcBorders>
          </w:tcPr>
          <w:p w:rsidR="006C6950" w:rsidRDefault="006C6950" w:rsidP="006C6950">
            <w:pPr>
              <w:jc w:val="center"/>
            </w:pPr>
          </w:p>
        </w:tc>
        <w:tc>
          <w:tcPr>
            <w:tcW w:w="153" w:type="pct"/>
            <w:tcBorders>
              <w:top w:val="outset" w:sz="6" w:space="0" w:color="auto"/>
              <w:left w:val="outset" w:sz="6" w:space="0" w:color="auto"/>
              <w:bottom w:val="outset" w:sz="6" w:space="0" w:color="auto"/>
              <w:right w:val="outset" w:sz="6" w:space="0" w:color="auto"/>
            </w:tcBorders>
          </w:tcPr>
          <w:p w:rsidR="006C6950" w:rsidRDefault="006C6950" w:rsidP="006C695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6C6950" w:rsidRDefault="006C6950" w:rsidP="006C6950"/>
        </w:tc>
      </w:tr>
      <w:tr w:rsidR="006C695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6C6950" w:rsidRDefault="006C6950" w:rsidP="006C6950">
            <w:pPr>
              <w:rPr>
                <w:b/>
                <w:bCs/>
                <w:sz w:val="20"/>
              </w:rPr>
            </w:pPr>
            <w:r>
              <w:rPr>
                <w:b/>
                <w:bCs/>
                <w:sz w:val="20"/>
              </w:rPr>
              <w:lastRenderedPageBreak/>
              <w:t>Educational System</w:t>
            </w:r>
          </w:p>
        </w:tc>
        <w:tc>
          <w:tcPr>
            <w:tcW w:w="313" w:type="pct"/>
            <w:tcBorders>
              <w:top w:val="outset" w:sz="6" w:space="0" w:color="auto"/>
              <w:left w:val="outset" w:sz="6" w:space="0" w:color="auto"/>
              <w:bottom w:val="outset" w:sz="6" w:space="0" w:color="auto"/>
              <w:right w:val="outset" w:sz="6" w:space="0" w:color="auto"/>
            </w:tcBorders>
          </w:tcPr>
          <w:p w:rsidR="006C6950" w:rsidRDefault="006C6950" w:rsidP="006C6950">
            <w:pPr>
              <w:pStyle w:val="NormalWeb"/>
              <w:jc w:val="center"/>
            </w:pPr>
            <w:r>
              <w:t>2.1</w:t>
            </w:r>
          </w:p>
        </w:tc>
        <w:tc>
          <w:tcPr>
            <w:tcW w:w="945" w:type="pct"/>
            <w:tcBorders>
              <w:top w:val="outset" w:sz="6" w:space="0" w:color="auto"/>
              <w:left w:val="outset" w:sz="6" w:space="0" w:color="auto"/>
              <w:bottom w:val="outset" w:sz="6" w:space="0" w:color="auto"/>
              <w:right w:val="outset" w:sz="6" w:space="0" w:color="auto"/>
            </w:tcBorders>
          </w:tcPr>
          <w:p w:rsidR="006C6950" w:rsidRDefault="006C6950" w:rsidP="006C6950">
            <w:r>
              <w:t>Literacy overall</w:t>
            </w:r>
          </w:p>
        </w:tc>
        <w:tc>
          <w:tcPr>
            <w:tcW w:w="150" w:type="pct"/>
            <w:tcBorders>
              <w:top w:val="outset" w:sz="6" w:space="0" w:color="auto"/>
              <w:left w:val="outset" w:sz="6" w:space="0" w:color="auto"/>
              <w:bottom w:val="outset" w:sz="6" w:space="0" w:color="auto"/>
              <w:right w:val="outset" w:sz="6" w:space="0" w:color="auto"/>
            </w:tcBorders>
          </w:tcPr>
          <w:p w:rsidR="006C6950" w:rsidRDefault="00CB7C20" w:rsidP="006C6950">
            <w:pPr>
              <w:jc w:val="center"/>
            </w:pPr>
            <w:r>
              <w:t>x</w:t>
            </w:r>
          </w:p>
        </w:tc>
        <w:tc>
          <w:tcPr>
            <w:tcW w:w="153" w:type="pct"/>
            <w:tcBorders>
              <w:top w:val="outset" w:sz="6" w:space="0" w:color="auto"/>
              <w:left w:val="outset" w:sz="6" w:space="0" w:color="auto"/>
              <w:bottom w:val="outset" w:sz="6" w:space="0" w:color="auto"/>
              <w:right w:val="outset" w:sz="6" w:space="0" w:color="auto"/>
            </w:tcBorders>
          </w:tcPr>
          <w:p w:rsidR="006C6950" w:rsidRDefault="006C6950" w:rsidP="006C6950">
            <w:pPr>
              <w:jc w:val="center"/>
            </w:pPr>
          </w:p>
        </w:tc>
        <w:tc>
          <w:tcPr>
            <w:tcW w:w="153" w:type="pct"/>
            <w:tcBorders>
              <w:top w:val="outset" w:sz="6" w:space="0" w:color="auto"/>
              <w:left w:val="outset" w:sz="6" w:space="0" w:color="auto"/>
              <w:bottom w:val="outset" w:sz="6" w:space="0" w:color="auto"/>
              <w:right w:val="outset" w:sz="6" w:space="0" w:color="auto"/>
            </w:tcBorders>
          </w:tcPr>
          <w:p w:rsidR="006C6950" w:rsidRDefault="006C6950" w:rsidP="006C695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CB7C20" w:rsidRPr="0039710E" w:rsidRDefault="00CB7C20" w:rsidP="00CB7C20">
            <w:pPr>
              <w:rPr>
                <w:sz w:val="20"/>
              </w:rPr>
            </w:pPr>
            <w:r w:rsidRPr="0039710E">
              <w:rPr>
                <w:sz w:val="20"/>
              </w:rPr>
              <w:t>All primary, secondary, and higher education is provided by the government or private religious institutions. Compulsory education for 12 years starting no later than age 5. Those who start early must stay until age 16.</w:t>
            </w:r>
          </w:p>
          <w:p w:rsidR="00CB7C20" w:rsidRPr="0039710E" w:rsidRDefault="00CB7C20" w:rsidP="00CB7C20">
            <w:pPr>
              <w:numPr>
                <w:ilvl w:val="0"/>
                <w:numId w:val="1"/>
              </w:numPr>
              <w:rPr>
                <w:sz w:val="20"/>
              </w:rPr>
            </w:pPr>
            <w:hyperlink r:id="rId10" w:history="1">
              <w:r w:rsidRPr="0039710E">
                <w:rPr>
                  <w:rStyle w:val="Hyperlink"/>
                  <w:sz w:val="20"/>
                </w:rPr>
                <w:t>http://english.minocw.nl/documenten/en_2006_2007.pdf</w:t>
              </w:r>
            </w:hyperlink>
          </w:p>
          <w:p w:rsidR="00CB7C20" w:rsidRPr="0039710E" w:rsidRDefault="00CB7C20" w:rsidP="00CB7C20">
            <w:pPr>
              <w:rPr>
                <w:sz w:val="20"/>
              </w:rPr>
            </w:pPr>
          </w:p>
          <w:p w:rsidR="00CB7C20" w:rsidRPr="0039710E" w:rsidRDefault="00CB7C20" w:rsidP="00CB7C20">
            <w:pPr>
              <w:rPr>
                <w:sz w:val="20"/>
              </w:rPr>
            </w:pPr>
            <w:r w:rsidRPr="0039710E">
              <w:rPr>
                <w:sz w:val="20"/>
              </w:rPr>
              <w:t xml:space="preserve">The </w:t>
            </w:r>
            <w:r w:rsidR="007B5AF6">
              <w:rPr>
                <w:sz w:val="20"/>
              </w:rPr>
              <w:t>Country XX</w:t>
            </w:r>
            <w:r w:rsidRPr="0039710E">
              <w:rPr>
                <w:sz w:val="20"/>
              </w:rPr>
              <w:t xml:space="preserve"> has a 99% literacy rate for all those 15 years and older. This includes both males and females. In addition the school life expectancy is 17 years for males and 16 years for females. </w:t>
            </w:r>
          </w:p>
          <w:p w:rsidR="00CB7C20" w:rsidRDefault="00CB7C20" w:rsidP="00CB7C20">
            <w:pPr>
              <w:numPr>
                <w:ilvl w:val="0"/>
                <w:numId w:val="1"/>
              </w:numPr>
              <w:rPr>
                <w:sz w:val="20"/>
              </w:rPr>
            </w:pPr>
            <w:hyperlink r:id="rId11" w:history="1">
              <w:r w:rsidRPr="0039710E">
                <w:rPr>
                  <w:rStyle w:val="Hyperlink"/>
                  <w:sz w:val="20"/>
                </w:rPr>
                <w:t>https://www.cia.gov/library/publications/the-world-factbook/geos/nl.html</w:t>
              </w:r>
            </w:hyperlink>
          </w:p>
          <w:p w:rsidR="006C6950" w:rsidRDefault="006C6950" w:rsidP="006C6950"/>
        </w:tc>
      </w:tr>
      <w:tr w:rsidR="006C695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6C6950" w:rsidRDefault="006C6950" w:rsidP="006C6950">
            <w:pPr>
              <w:rPr>
                <w:b/>
                <w:bCs/>
                <w:sz w:val="20"/>
              </w:rPr>
            </w:pPr>
            <w:r>
              <w:rPr>
                <w:sz w:val="20"/>
              </w:rPr>
              <w:t> </w:t>
            </w:r>
          </w:p>
        </w:tc>
        <w:tc>
          <w:tcPr>
            <w:tcW w:w="313" w:type="pct"/>
            <w:tcBorders>
              <w:top w:val="outset" w:sz="6" w:space="0" w:color="auto"/>
              <w:left w:val="outset" w:sz="6" w:space="0" w:color="auto"/>
              <w:bottom w:val="outset" w:sz="6" w:space="0" w:color="auto"/>
              <w:right w:val="outset" w:sz="6" w:space="0" w:color="auto"/>
            </w:tcBorders>
          </w:tcPr>
          <w:p w:rsidR="006C6950" w:rsidRDefault="006C6950" w:rsidP="006C6950">
            <w:pPr>
              <w:pStyle w:val="NormalWeb"/>
              <w:jc w:val="center"/>
            </w:pPr>
            <w:r>
              <w:t>2.2</w:t>
            </w:r>
          </w:p>
        </w:tc>
        <w:tc>
          <w:tcPr>
            <w:tcW w:w="945" w:type="pct"/>
            <w:tcBorders>
              <w:top w:val="outset" w:sz="6" w:space="0" w:color="auto"/>
              <w:left w:val="outset" w:sz="6" w:space="0" w:color="auto"/>
              <w:bottom w:val="outset" w:sz="6" w:space="0" w:color="auto"/>
              <w:right w:val="outset" w:sz="6" w:space="0" w:color="auto"/>
            </w:tcBorders>
          </w:tcPr>
          <w:p w:rsidR="006C6950" w:rsidRDefault="006C6950" w:rsidP="006C6950">
            <w:r>
              <w:t xml:space="preserve">Accounting Literacy </w:t>
            </w:r>
          </w:p>
        </w:tc>
        <w:tc>
          <w:tcPr>
            <w:tcW w:w="150" w:type="pct"/>
            <w:tcBorders>
              <w:top w:val="outset" w:sz="6" w:space="0" w:color="auto"/>
              <w:left w:val="outset" w:sz="6" w:space="0" w:color="auto"/>
              <w:bottom w:val="outset" w:sz="6" w:space="0" w:color="auto"/>
              <w:right w:val="outset" w:sz="6" w:space="0" w:color="auto"/>
            </w:tcBorders>
          </w:tcPr>
          <w:p w:rsidR="006C6950" w:rsidRDefault="006C6950" w:rsidP="006C6950">
            <w:pPr>
              <w:jc w:val="center"/>
            </w:pPr>
          </w:p>
        </w:tc>
        <w:tc>
          <w:tcPr>
            <w:tcW w:w="153" w:type="pct"/>
            <w:tcBorders>
              <w:top w:val="outset" w:sz="6" w:space="0" w:color="auto"/>
              <w:left w:val="outset" w:sz="6" w:space="0" w:color="auto"/>
              <w:bottom w:val="outset" w:sz="6" w:space="0" w:color="auto"/>
              <w:right w:val="outset" w:sz="6" w:space="0" w:color="auto"/>
            </w:tcBorders>
          </w:tcPr>
          <w:p w:rsidR="006C6950" w:rsidRDefault="006C6950" w:rsidP="006C6950">
            <w:pPr>
              <w:jc w:val="center"/>
            </w:pPr>
          </w:p>
        </w:tc>
        <w:tc>
          <w:tcPr>
            <w:tcW w:w="153" w:type="pct"/>
            <w:tcBorders>
              <w:top w:val="outset" w:sz="6" w:space="0" w:color="auto"/>
              <w:left w:val="outset" w:sz="6" w:space="0" w:color="auto"/>
              <w:bottom w:val="outset" w:sz="6" w:space="0" w:color="auto"/>
              <w:right w:val="outset" w:sz="6" w:space="0" w:color="auto"/>
            </w:tcBorders>
          </w:tcPr>
          <w:p w:rsidR="006C6950" w:rsidRDefault="006C6950" w:rsidP="006C695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6C6950" w:rsidRDefault="006C6950" w:rsidP="006C6950"/>
        </w:tc>
      </w:tr>
      <w:tr w:rsidR="006C695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6C6950" w:rsidRDefault="006C6950" w:rsidP="006C6950">
            <w:pPr>
              <w:rPr>
                <w:b/>
                <w:bCs/>
                <w:sz w:val="20"/>
              </w:rPr>
            </w:pPr>
          </w:p>
        </w:tc>
        <w:tc>
          <w:tcPr>
            <w:tcW w:w="313" w:type="pct"/>
            <w:tcBorders>
              <w:top w:val="outset" w:sz="6" w:space="0" w:color="auto"/>
              <w:left w:val="outset" w:sz="6" w:space="0" w:color="auto"/>
              <w:bottom w:val="outset" w:sz="6" w:space="0" w:color="auto"/>
              <w:right w:val="outset" w:sz="6" w:space="0" w:color="auto"/>
            </w:tcBorders>
          </w:tcPr>
          <w:p w:rsidR="006C6950" w:rsidRDefault="006C6950" w:rsidP="006C6950">
            <w:pPr>
              <w:pStyle w:val="NormalWeb"/>
              <w:jc w:val="center"/>
            </w:pPr>
            <w:r>
              <w:t>2.3</w:t>
            </w:r>
          </w:p>
        </w:tc>
        <w:tc>
          <w:tcPr>
            <w:tcW w:w="945" w:type="pct"/>
            <w:tcBorders>
              <w:top w:val="outset" w:sz="6" w:space="0" w:color="auto"/>
              <w:left w:val="outset" w:sz="6" w:space="0" w:color="auto"/>
              <w:bottom w:val="outset" w:sz="6" w:space="0" w:color="auto"/>
              <w:right w:val="outset" w:sz="6" w:space="0" w:color="auto"/>
            </w:tcBorders>
          </w:tcPr>
          <w:p w:rsidR="006C6950" w:rsidRDefault="006C6950" w:rsidP="006C6950">
            <w:r>
              <w:t>IT literacy</w:t>
            </w:r>
          </w:p>
        </w:tc>
        <w:tc>
          <w:tcPr>
            <w:tcW w:w="150" w:type="pct"/>
            <w:tcBorders>
              <w:top w:val="outset" w:sz="6" w:space="0" w:color="auto"/>
              <w:left w:val="outset" w:sz="6" w:space="0" w:color="auto"/>
              <w:bottom w:val="outset" w:sz="6" w:space="0" w:color="auto"/>
              <w:right w:val="outset" w:sz="6" w:space="0" w:color="auto"/>
            </w:tcBorders>
          </w:tcPr>
          <w:p w:rsidR="006C6950" w:rsidRDefault="00CB7C20" w:rsidP="006C6950">
            <w:pPr>
              <w:jc w:val="center"/>
            </w:pPr>
            <w:r>
              <w:t>x</w:t>
            </w:r>
          </w:p>
        </w:tc>
        <w:tc>
          <w:tcPr>
            <w:tcW w:w="153" w:type="pct"/>
            <w:tcBorders>
              <w:top w:val="outset" w:sz="6" w:space="0" w:color="auto"/>
              <w:left w:val="outset" w:sz="6" w:space="0" w:color="auto"/>
              <w:bottom w:val="outset" w:sz="6" w:space="0" w:color="auto"/>
              <w:right w:val="outset" w:sz="6" w:space="0" w:color="auto"/>
            </w:tcBorders>
          </w:tcPr>
          <w:p w:rsidR="006C6950" w:rsidRDefault="006C6950" w:rsidP="006C6950">
            <w:pPr>
              <w:jc w:val="center"/>
            </w:pPr>
          </w:p>
        </w:tc>
        <w:tc>
          <w:tcPr>
            <w:tcW w:w="153" w:type="pct"/>
            <w:tcBorders>
              <w:top w:val="outset" w:sz="6" w:space="0" w:color="auto"/>
              <w:left w:val="outset" w:sz="6" w:space="0" w:color="auto"/>
              <w:bottom w:val="outset" w:sz="6" w:space="0" w:color="auto"/>
              <w:right w:val="outset" w:sz="6" w:space="0" w:color="auto"/>
            </w:tcBorders>
          </w:tcPr>
          <w:p w:rsidR="006C6950" w:rsidRDefault="006C6950" w:rsidP="006C695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6C6950" w:rsidRDefault="00CB7C20" w:rsidP="006C6950">
            <w:pPr>
              <w:rPr>
                <w:rFonts w:cs="Trebuchet MS"/>
                <w:sz w:val="20"/>
              </w:rPr>
            </w:pPr>
            <w:r w:rsidRPr="00F73533">
              <w:rPr>
                <w:rFonts w:cs="Trebuchet MS"/>
                <w:bCs/>
                <w:sz w:val="20"/>
              </w:rPr>
              <w:t>Percentage of households with Internet access:</w:t>
            </w:r>
            <w:r w:rsidRPr="00F73533">
              <w:rPr>
                <w:rFonts w:cs="Trebuchet MS"/>
                <w:sz w:val="20"/>
              </w:rPr>
              <w:t xml:space="preserve"> 90 % (2009</w:t>
            </w:r>
          </w:p>
          <w:p w:rsidR="00CB7C20" w:rsidRPr="0039710E" w:rsidRDefault="00CB7C20" w:rsidP="00CB7C20">
            <w:pPr>
              <w:rPr>
                <w:sz w:val="20"/>
              </w:rPr>
            </w:pPr>
            <w:r w:rsidRPr="0039710E">
              <w:rPr>
                <w:sz w:val="20"/>
              </w:rPr>
              <w:t xml:space="preserve">ITU – Internet Users </w:t>
            </w:r>
          </w:p>
          <w:p w:rsidR="00CB7C20" w:rsidRPr="0039710E" w:rsidRDefault="00CB7C20" w:rsidP="00CB7C20">
            <w:pPr>
              <w:rPr>
                <w:sz w:val="20"/>
              </w:rPr>
            </w:pPr>
          </w:p>
          <w:p w:rsidR="00CB7C20" w:rsidRPr="0039710E" w:rsidRDefault="007B5AF6" w:rsidP="00CB7C20">
            <w:pPr>
              <w:rPr>
                <w:sz w:val="20"/>
              </w:rPr>
            </w:pPr>
            <w:r>
              <w:rPr>
                <w:sz w:val="20"/>
              </w:rPr>
              <w:t>Country XX</w:t>
            </w:r>
            <w:r w:rsidR="00CB7C20" w:rsidRPr="0039710E">
              <w:rPr>
                <w:sz w:val="20"/>
              </w:rPr>
              <w:t xml:space="preserve"> =14.8 million Internet users, 5.9 million broadband subscriptions (86 Internet users per 100 people and 37 broadband subscribers per 100 people)</w:t>
            </w:r>
          </w:p>
          <w:p w:rsidR="00CB7C20" w:rsidRPr="0039710E" w:rsidRDefault="00CB7C20" w:rsidP="00CB7C20">
            <w:pPr>
              <w:rPr>
                <w:sz w:val="20"/>
              </w:rPr>
            </w:pPr>
            <w:r w:rsidRPr="0039710E">
              <w:rPr>
                <w:sz w:val="20"/>
              </w:rPr>
              <w:t>US = 239.8 million Internet users (76 per 100) and 85.2 million broadband subscribers (27 per 100)</w:t>
            </w:r>
          </w:p>
          <w:p w:rsidR="00CB7C20" w:rsidRPr="0039710E" w:rsidRDefault="00CB7C20" w:rsidP="00CB7C20">
            <w:pPr>
              <w:numPr>
                <w:ilvl w:val="0"/>
                <w:numId w:val="1"/>
              </w:numPr>
              <w:rPr>
                <w:sz w:val="20"/>
              </w:rPr>
            </w:pPr>
            <w:hyperlink r:id="rId12" w:history="1">
              <w:r w:rsidRPr="0039710E">
                <w:rPr>
                  <w:rStyle w:val="Hyperlink"/>
                  <w:sz w:val="20"/>
                </w:rPr>
                <w:t>http://www.itu.int/ITU-D/ICTEYE/Indicators/Indicators.aspx</w:t>
              </w:r>
            </w:hyperlink>
          </w:p>
          <w:p w:rsidR="00CB7C20" w:rsidRPr="0039710E" w:rsidRDefault="00CB7C20" w:rsidP="00CB7C20">
            <w:pPr>
              <w:rPr>
                <w:sz w:val="20"/>
              </w:rPr>
            </w:pPr>
          </w:p>
          <w:p w:rsidR="00CB7C20" w:rsidRPr="0039710E" w:rsidRDefault="00CB7C20" w:rsidP="00CB7C20">
            <w:pPr>
              <w:rPr>
                <w:sz w:val="20"/>
              </w:rPr>
            </w:pPr>
            <w:r w:rsidRPr="0039710E">
              <w:rPr>
                <w:sz w:val="20"/>
              </w:rPr>
              <w:t>ITU - Mobile telephone subscriptions</w:t>
            </w:r>
          </w:p>
          <w:p w:rsidR="00CB7C20" w:rsidRPr="0039710E" w:rsidRDefault="007B5AF6" w:rsidP="00CB7C20">
            <w:pPr>
              <w:rPr>
                <w:sz w:val="20"/>
              </w:rPr>
            </w:pPr>
            <w:r>
              <w:rPr>
                <w:sz w:val="20"/>
              </w:rPr>
              <w:t>Country XX</w:t>
            </w:r>
            <w:r w:rsidR="00CB7C20" w:rsidRPr="0039710E">
              <w:rPr>
                <w:sz w:val="20"/>
              </w:rPr>
              <w:t xml:space="preserve"> = 124.8 per 100 population (23</w:t>
            </w:r>
            <w:r w:rsidR="00CB7C20" w:rsidRPr="0039710E">
              <w:rPr>
                <w:sz w:val="20"/>
                <w:vertAlign w:val="superscript"/>
              </w:rPr>
              <w:t>rd</w:t>
            </w:r>
            <w:r w:rsidR="00CB7C20" w:rsidRPr="0039710E">
              <w:rPr>
                <w:sz w:val="20"/>
              </w:rPr>
              <w:t>)</w:t>
            </w:r>
          </w:p>
          <w:p w:rsidR="00CB7C20" w:rsidRPr="0039710E" w:rsidRDefault="00CB7C20" w:rsidP="00CB7C20">
            <w:pPr>
              <w:rPr>
                <w:sz w:val="20"/>
              </w:rPr>
            </w:pPr>
            <w:r w:rsidRPr="0039710E">
              <w:rPr>
                <w:sz w:val="20"/>
              </w:rPr>
              <w:t>US = 86.79 subscriptions per 100 population (72</w:t>
            </w:r>
            <w:r w:rsidRPr="0039710E">
              <w:rPr>
                <w:sz w:val="20"/>
                <w:vertAlign w:val="superscript"/>
              </w:rPr>
              <w:t>nd</w:t>
            </w:r>
            <w:r w:rsidRPr="0039710E">
              <w:rPr>
                <w:sz w:val="20"/>
              </w:rPr>
              <w:t xml:space="preserve">) </w:t>
            </w:r>
          </w:p>
          <w:p w:rsidR="00CB7C20" w:rsidRPr="0039710E" w:rsidRDefault="00CB7C20" w:rsidP="00CB7C20">
            <w:pPr>
              <w:rPr>
                <w:sz w:val="20"/>
              </w:rPr>
            </w:pPr>
            <w:r w:rsidRPr="0039710E">
              <w:rPr>
                <w:sz w:val="20"/>
              </w:rPr>
              <w:t xml:space="preserve">Highest = United Arab Emirates = 208.65 per 100 </w:t>
            </w:r>
          </w:p>
          <w:p w:rsidR="00CB7C20" w:rsidRPr="0039710E" w:rsidRDefault="00CB7C20" w:rsidP="00CB7C20">
            <w:pPr>
              <w:rPr>
                <w:sz w:val="20"/>
              </w:rPr>
            </w:pPr>
            <w:r w:rsidRPr="0039710E">
              <w:rPr>
                <w:sz w:val="20"/>
              </w:rPr>
              <w:t>Lowest = Ethiopia = 2.42 per 100</w:t>
            </w:r>
          </w:p>
          <w:p w:rsidR="00CB7C20" w:rsidRPr="0039710E" w:rsidRDefault="00CB7C20" w:rsidP="00CB7C20">
            <w:pPr>
              <w:rPr>
                <w:sz w:val="20"/>
              </w:rPr>
            </w:pPr>
            <w:r w:rsidRPr="0039710E">
              <w:rPr>
                <w:sz w:val="20"/>
              </w:rPr>
              <w:t>Region =Western Europe (total of 19)</w:t>
            </w:r>
          </w:p>
          <w:p w:rsidR="00CB7C20" w:rsidRPr="0039710E" w:rsidRDefault="007B5AF6" w:rsidP="00CB7C20">
            <w:pPr>
              <w:rPr>
                <w:sz w:val="20"/>
              </w:rPr>
            </w:pPr>
            <w:r>
              <w:rPr>
                <w:sz w:val="20"/>
              </w:rPr>
              <w:t>Country XX</w:t>
            </w:r>
            <w:r w:rsidR="00CB7C20" w:rsidRPr="0039710E">
              <w:rPr>
                <w:sz w:val="20"/>
              </w:rPr>
              <w:t xml:space="preserve"> = 9</w:t>
            </w:r>
            <w:r w:rsidR="00CB7C20" w:rsidRPr="0039710E">
              <w:rPr>
                <w:sz w:val="20"/>
                <w:vertAlign w:val="superscript"/>
              </w:rPr>
              <w:t>th</w:t>
            </w:r>
            <w:r w:rsidR="00CB7C20" w:rsidRPr="0039710E">
              <w:rPr>
                <w:sz w:val="20"/>
              </w:rPr>
              <w:t xml:space="preserve"> </w:t>
            </w:r>
          </w:p>
          <w:p w:rsidR="00CB7C20" w:rsidRDefault="00CB7C20" w:rsidP="006C6950"/>
        </w:tc>
      </w:tr>
      <w:tr w:rsidR="006C695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6C6950" w:rsidRDefault="006C6950" w:rsidP="006C6950">
            <w:pPr>
              <w:rPr>
                <w:b/>
                <w:bCs/>
                <w:sz w:val="20"/>
              </w:rPr>
            </w:pPr>
            <w:r>
              <w:rPr>
                <w:b/>
                <w:bCs/>
                <w:sz w:val="20"/>
              </w:rPr>
              <w:t xml:space="preserve">Language/ </w:t>
            </w:r>
          </w:p>
        </w:tc>
        <w:tc>
          <w:tcPr>
            <w:tcW w:w="313" w:type="pct"/>
            <w:tcBorders>
              <w:top w:val="outset" w:sz="6" w:space="0" w:color="auto"/>
              <w:left w:val="outset" w:sz="6" w:space="0" w:color="auto"/>
              <w:bottom w:val="outset" w:sz="6" w:space="0" w:color="auto"/>
              <w:right w:val="outset" w:sz="6" w:space="0" w:color="auto"/>
            </w:tcBorders>
          </w:tcPr>
          <w:p w:rsidR="006C6950" w:rsidRDefault="006C6950" w:rsidP="006C6950">
            <w:pPr>
              <w:pStyle w:val="NormalWeb"/>
              <w:jc w:val="center"/>
            </w:pPr>
            <w:r>
              <w:t>3.1</w:t>
            </w:r>
          </w:p>
        </w:tc>
        <w:tc>
          <w:tcPr>
            <w:tcW w:w="945" w:type="pct"/>
            <w:tcBorders>
              <w:top w:val="outset" w:sz="6" w:space="0" w:color="auto"/>
              <w:left w:val="outset" w:sz="6" w:space="0" w:color="auto"/>
              <w:bottom w:val="outset" w:sz="6" w:space="0" w:color="auto"/>
              <w:right w:val="outset" w:sz="6" w:space="0" w:color="auto"/>
            </w:tcBorders>
          </w:tcPr>
          <w:p w:rsidR="006C6950" w:rsidRDefault="006C6950" w:rsidP="006C6950">
            <w:r>
              <w:t xml:space="preserve">Extent of set of written symbols in native language </w:t>
            </w:r>
          </w:p>
        </w:tc>
        <w:tc>
          <w:tcPr>
            <w:tcW w:w="150" w:type="pct"/>
            <w:tcBorders>
              <w:top w:val="outset" w:sz="6" w:space="0" w:color="auto"/>
              <w:left w:val="outset" w:sz="6" w:space="0" w:color="auto"/>
              <w:bottom w:val="outset" w:sz="6" w:space="0" w:color="auto"/>
              <w:right w:val="outset" w:sz="6" w:space="0" w:color="auto"/>
            </w:tcBorders>
          </w:tcPr>
          <w:p w:rsidR="006C6950" w:rsidRDefault="00CB7C20" w:rsidP="006C6950">
            <w:pPr>
              <w:jc w:val="center"/>
            </w:pPr>
            <w:r>
              <w:t>x</w:t>
            </w:r>
          </w:p>
        </w:tc>
        <w:tc>
          <w:tcPr>
            <w:tcW w:w="153" w:type="pct"/>
            <w:tcBorders>
              <w:top w:val="outset" w:sz="6" w:space="0" w:color="auto"/>
              <w:left w:val="outset" w:sz="6" w:space="0" w:color="auto"/>
              <w:bottom w:val="outset" w:sz="6" w:space="0" w:color="auto"/>
              <w:right w:val="outset" w:sz="6" w:space="0" w:color="auto"/>
            </w:tcBorders>
          </w:tcPr>
          <w:p w:rsidR="006C6950" w:rsidRDefault="006C6950" w:rsidP="006C6950">
            <w:pPr>
              <w:jc w:val="center"/>
            </w:pPr>
          </w:p>
        </w:tc>
        <w:tc>
          <w:tcPr>
            <w:tcW w:w="153" w:type="pct"/>
            <w:tcBorders>
              <w:top w:val="outset" w:sz="6" w:space="0" w:color="auto"/>
              <w:left w:val="outset" w:sz="6" w:space="0" w:color="auto"/>
              <w:bottom w:val="outset" w:sz="6" w:space="0" w:color="auto"/>
              <w:right w:val="outset" w:sz="6" w:space="0" w:color="auto"/>
            </w:tcBorders>
          </w:tcPr>
          <w:p w:rsidR="006C6950" w:rsidRDefault="006C6950" w:rsidP="006C695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CB7C20" w:rsidRPr="000B3214" w:rsidRDefault="00CB7C20" w:rsidP="00CB7C20">
            <w:pPr>
              <w:rPr>
                <w:sz w:val="20"/>
              </w:rPr>
            </w:pPr>
            <w:r w:rsidRPr="000B3214">
              <w:rPr>
                <w:sz w:val="20"/>
              </w:rPr>
              <w:t>Dutch = 26 Latin based alphabetic symbols, numeral system of 0-9.</w:t>
            </w:r>
          </w:p>
          <w:p w:rsidR="00CB7C20" w:rsidRDefault="00CB7C20" w:rsidP="00CB7C20">
            <w:pPr>
              <w:numPr>
                <w:ilvl w:val="0"/>
                <w:numId w:val="1"/>
              </w:numPr>
              <w:rPr>
                <w:sz w:val="20"/>
              </w:rPr>
            </w:pPr>
            <w:hyperlink r:id="rId13" w:anchor="906" w:history="1">
              <w:r w:rsidRPr="000B3214">
                <w:rPr>
                  <w:rStyle w:val="Hyperlink"/>
                  <w:sz w:val="20"/>
                </w:rPr>
                <w:t>http://www.websters-online-dictionary.org/definitions/dutch+alphabet?cx=partner-pub-0939450753529744%3Av0qd01-tdlq&amp;cof=FORID%3A9&amp;ie=UTF-8&amp;q=dutch+alphabet&amp;sa=Search - 906</w:t>
              </w:r>
            </w:hyperlink>
          </w:p>
          <w:p w:rsidR="006C6950" w:rsidRDefault="006C6950" w:rsidP="006C6950"/>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r>
              <w:rPr>
                <w:sz w:val="20"/>
              </w:rPr>
              <w:t> </w:t>
            </w: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r>
              <w:t>3.2</w:t>
            </w: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r>
              <w:t>Extent of knowledge of English</w:t>
            </w:r>
          </w:p>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r>
              <w:t>x</w:t>
            </w: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CB7C20" w:rsidRPr="00446FD8" w:rsidRDefault="00CB7C20" w:rsidP="00CB7C20">
            <w:pPr>
              <w:rPr>
                <w:sz w:val="20"/>
              </w:rPr>
            </w:pPr>
            <w:r w:rsidRPr="00446FD8">
              <w:rPr>
                <w:sz w:val="20"/>
              </w:rPr>
              <w:t xml:space="preserve">87% of the </w:t>
            </w:r>
            <w:r w:rsidR="007B5AF6">
              <w:rPr>
                <w:sz w:val="20"/>
              </w:rPr>
              <w:t>Country XX</w:t>
            </w:r>
            <w:r w:rsidRPr="00446FD8">
              <w:rPr>
                <w:sz w:val="20"/>
              </w:rPr>
              <w:t xml:space="preserve"> can speak English. </w:t>
            </w:r>
          </w:p>
          <w:p w:rsidR="00CB7C20" w:rsidRPr="00446FD8" w:rsidRDefault="00CB7C20" w:rsidP="00CB7C20">
            <w:pPr>
              <w:numPr>
                <w:ilvl w:val="0"/>
                <w:numId w:val="3"/>
              </w:numPr>
              <w:rPr>
                <w:sz w:val="20"/>
              </w:rPr>
            </w:pPr>
            <w:hyperlink r:id="rId14" w:history="1">
              <w:r w:rsidRPr="00446FD8">
                <w:rPr>
                  <w:rStyle w:val="Hyperlink"/>
                  <w:sz w:val="20"/>
                </w:rPr>
                <w:t>http://ec.europa.eu/public_opinion/archives/ebs/ebs_243_en.pdf</w:t>
              </w:r>
            </w:hyperlink>
          </w:p>
          <w:p w:rsidR="00CB7C20" w:rsidRPr="00446FD8" w:rsidRDefault="00CB7C20" w:rsidP="00CB7C20">
            <w:pPr>
              <w:numPr>
                <w:ilvl w:val="0"/>
                <w:numId w:val="3"/>
              </w:numPr>
              <w:rPr>
                <w:sz w:val="20"/>
              </w:rPr>
            </w:pPr>
            <w:hyperlink r:id="rId15" w:history="1">
              <w:r w:rsidRPr="00446FD8">
                <w:rPr>
                  <w:rStyle w:val="Hyperlink"/>
                  <w:sz w:val="20"/>
                </w:rPr>
                <w:t>http://en.wikipedia.org/wiki/English_language_in_the_</w:t>
              </w:r>
              <w:r w:rsidR="007B5AF6">
                <w:rPr>
                  <w:rStyle w:val="Hyperlink"/>
                  <w:sz w:val="20"/>
                </w:rPr>
                <w:t>Country XX</w:t>
              </w:r>
            </w:hyperlink>
          </w:p>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r>
              <w:rPr>
                <w:sz w:val="20"/>
              </w:rPr>
              <w:t> </w:t>
            </w:r>
            <w:r>
              <w:rPr>
                <w:b/>
                <w:bCs/>
                <w:sz w:val="20"/>
              </w:rPr>
              <w:t>Culture</w:t>
            </w: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r>
              <w:t>4.1</w:t>
            </w: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r>
              <w:t>Hofstede MAS</w:t>
            </w:r>
          </w:p>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r>
              <w:t>x</w:t>
            </w:r>
          </w:p>
        </w:tc>
        <w:tc>
          <w:tcPr>
            <w:tcW w:w="2549" w:type="pct"/>
            <w:tcBorders>
              <w:top w:val="outset" w:sz="6" w:space="0" w:color="auto"/>
              <w:left w:val="outset" w:sz="6" w:space="0" w:color="auto"/>
              <w:bottom w:val="outset" w:sz="6" w:space="0" w:color="auto"/>
              <w:right w:val="outset" w:sz="6" w:space="0" w:color="auto"/>
            </w:tcBorders>
          </w:tcPr>
          <w:p w:rsidR="00CB7C20" w:rsidRPr="00446FD8" w:rsidRDefault="007B5AF6" w:rsidP="00CB7C20">
            <w:pPr>
              <w:rPr>
                <w:sz w:val="20"/>
              </w:rPr>
            </w:pPr>
            <w:r>
              <w:rPr>
                <w:sz w:val="20"/>
              </w:rPr>
              <w:t>Country XX</w:t>
            </w:r>
            <w:r w:rsidR="00CB7C20" w:rsidRPr="00446FD8">
              <w:rPr>
                <w:sz w:val="20"/>
              </w:rPr>
              <w:t xml:space="preserve"> Score: 14</w:t>
            </w:r>
          </w:p>
          <w:p w:rsidR="00CB7C20" w:rsidRPr="00446FD8" w:rsidRDefault="00CB7C20" w:rsidP="00CB7C20">
            <w:pPr>
              <w:rPr>
                <w:sz w:val="20"/>
              </w:rPr>
            </w:pPr>
            <w:r w:rsidRPr="00446FD8">
              <w:rPr>
                <w:sz w:val="20"/>
              </w:rPr>
              <w:t>US Score: 62</w:t>
            </w:r>
          </w:p>
          <w:p w:rsidR="00CB7C20" w:rsidRPr="00446FD8" w:rsidRDefault="00CB7C20" w:rsidP="00CB7C20">
            <w:pPr>
              <w:rPr>
                <w:sz w:val="20"/>
              </w:rPr>
            </w:pPr>
            <w:r w:rsidRPr="00446FD8">
              <w:rPr>
                <w:sz w:val="20"/>
              </w:rPr>
              <w:t>Scandinavian Countries Average: 14</w:t>
            </w:r>
          </w:p>
          <w:p w:rsidR="00CB7C20" w:rsidRPr="00446FD8" w:rsidRDefault="00CB7C20" w:rsidP="00CB7C20">
            <w:pPr>
              <w:rPr>
                <w:sz w:val="20"/>
              </w:rPr>
            </w:pPr>
            <w:r w:rsidRPr="00446FD8">
              <w:rPr>
                <w:sz w:val="20"/>
              </w:rPr>
              <w:t>World average: 50</w:t>
            </w:r>
          </w:p>
          <w:p w:rsidR="00CB7C20" w:rsidRPr="00446FD8" w:rsidRDefault="00CB7C20" w:rsidP="00CB7C20">
            <w:pPr>
              <w:rPr>
                <w:sz w:val="20"/>
              </w:rPr>
            </w:pPr>
          </w:p>
          <w:p w:rsidR="00CB7C20" w:rsidRDefault="00CB7C20" w:rsidP="00CB7C20">
            <w:hyperlink r:id="rId16" w:history="1">
              <w:r w:rsidRPr="00446FD8">
                <w:rPr>
                  <w:rStyle w:val="Hyperlink"/>
                  <w:sz w:val="20"/>
                </w:rPr>
                <w:t>http://www.geert-hofstede.com/hofstede_</w:t>
              </w:r>
              <w:r w:rsidR="007B5AF6">
                <w:rPr>
                  <w:rStyle w:val="Hyperlink"/>
                  <w:sz w:val="20"/>
                </w:rPr>
                <w:t>Country XX</w:t>
              </w:r>
              <w:r w:rsidRPr="00446FD8">
                <w:rPr>
                  <w:rStyle w:val="Hyperlink"/>
                  <w:sz w:val="20"/>
                </w:rPr>
                <w:t>.shtml</w:t>
              </w:r>
            </w:hyperlink>
          </w:p>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r>
              <w:rPr>
                <w:sz w:val="20"/>
              </w:rPr>
              <w:lastRenderedPageBreak/>
              <w:t> </w:t>
            </w: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r>
              <w:t>4.2</w:t>
            </w: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r>
              <w:t>Hofstede UAI</w:t>
            </w:r>
          </w:p>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CB7C20" w:rsidRPr="00446FD8" w:rsidRDefault="007B5AF6" w:rsidP="00CB7C20">
            <w:pPr>
              <w:rPr>
                <w:sz w:val="20"/>
              </w:rPr>
            </w:pPr>
            <w:r>
              <w:rPr>
                <w:sz w:val="20"/>
              </w:rPr>
              <w:t>Country XX</w:t>
            </w:r>
            <w:r w:rsidR="00CB7C20" w:rsidRPr="00446FD8">
              <w:rPr>
                <w:sz w:val="20"/>
              </w:rPr>
              <w:t xml:space="preserve"> Score: 53</w:t>
            </w:r>
          </w:p>
          <w:p w:rsidR="00CB7C20" w:rsidRPr="00446FD8" w:rsidRDefault="00CB7C20" w:rsidP="00CB7C20">
            <w:pPr>
              <w:rPr>
                <w:sz w:val="20"/>
              </w:rPr>
            </w:pPr>
            <w:r w:rsidRPr="00446FD8">
              <w:rPr>
                <w:sz w:val="20"/>
              </w:rPr>
              <w:t>US Score: 46</w:t>
            </w:r>
          </w:p>
          <w:p w:rsidR="00CB7C20" w:rsidRPr="00446FD8" w:rsidRDefault="00CB7C20" w:rsidP="00CB7C20">
            <w:pPr>
              <w:rPr>
                <w:sz w:val="20"/>
              </w:rPr>
            </w:pPr>
            <w:r w:rsidRPr="00446FD8">
              <w:rPr>
                <w:sz w:val="20"/>
              </w:rPr>
              <w:t>Scandinavian Average: 43</w:t>
            </w:r>
          </w:p>
          <w:p w:rsidR="00CB7C20" w:rsidRPr="00446FD8" w:rsidRDefault="00CB7C20" w:rsidP="00CB7C20">
            <w:pPr>
              <w:rPr>
                <w:sz w:val="20"/>
              </w:rPr>
            </w:pPr>
            <w:r w:rsidRPr="00446FD8">
              <w:rPr>
                <w:sz w:val="20"/>
              </w:rPr>
              <w:t>World Average: 64</w:t>
            </w:r>
          </w:p>
          <w:p w:rsidR="00CB7C20" w:rsidRPr="00446FD8" w:rsidRDefault="00CB7C20" w:rsidP="00CB7C20">
            <w:pPr>
              <w:rPr>
                <w:sz w:val="20"/>
              </w:rPr>
            </w:pPr>
          </w:p>
          <w:p w:rsidR="00CB7C20" w:rsidRDefault="00CB7C20" w:rsidP="00CB7C20">
            <w:hyperlink r:id="rId17" w:history="1">
              <w:r w:rsidRPr="00446FD8">
                <w:rPr>
                  <w:rStyle w:val="Hyperlink"/>
                  <w:sz w:val="20"/>
                </w:rPr>
                <w:t>http://www.geert-hofstede.com/hofstede_</w:t>
              </w:r>
              <w:r w:rsidR="007B5AF6">
                <w:rPr>
                  <w:rStyle w:val="Hyperlink"/>
                  <w:sz w:val="20"/>
                </w:rPr>
                <w:t>Country XX</w:t>
              </w:r>
              <w:r w:rsidRPr="00446FD8">
                <w:rPr>
                  <w:rStyle w:val="Hyperlink"/>
                  <w:sz w:val="20"/>
                </w:rPr>
                <w:t>.shtml</w:t>
              </w:r>
            </w:hyperlink>
          </w:p>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r>
              <w:rPr>
                <w:sz w:val="20"/>
              </w:rPr>
              <w:t> </w:t>
            </w: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r>
              <w:t>4.3</w:t>
            </w: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r>
              <w:t>Hofstede PDI</w:t>
            </w:r>
          </w:p>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CB7C20" w:rsidRPr="00446FD8" w:rsidRDefault="007B5AF6" w:rsidP="00CB7C20">
            <w:pPr>
              <w:rPr>
                <w:sz w:val="20"/>
              </w:rPr>
            </w:pPr>
            <w:r>
              <w:rPr>
                <w:sz w:val="20"/>
              </w:rPr>
              <w:t>Country XX</w:t>
            </w:r>
            <w:r w:rsidR="00CB7C20" w:rsidRPr="00446FD8">
              <w:rPr>
                <w:sz w:val="20"/>
              </w:rPr>
              <w:t xml:space="preserve"> Score: 38</w:t>
            </w:r>
          </w:p>
          <w:p w:rsidR="00CB7C20" w:rsidRPr="00446FD8" w:rsidRDefault="00CB7C20" w:rsidP="00CB7C20">
            <w:pPr>
              <w:rPr>
                <w:sz w:val="20"/>
              </w:rPr>
            </w:pPr>
            <w:r w:rsidRPr="00446FD8">
              <w:rPr>
                <w:sz w:val="20"/>
              </w:rPr>
              <w:t>US Score: 55</w:t>
            </w:r>
          </w:p>
          <w:p w:rsidR="00CB7C20" w:rsidRPr="00446FD8" w:rsidRDefault="00CB7C20" w:rsidP="00CB7C20">
            <w:pPr>
              <w:rPr>
                <w:sz w:val="20"/>
              </w:rPr>
            </w:pPr>
            <w:r w:rsidRPr="00446FD8">
              <w:rPr>
                <w:sz w:val="20"/>
              </w:rPr>
              <w:t>Scandinavian Average: 30</w:t>
            </w:r>
          </w:p>
          <w:p w:rsidR="00CB7C20" w:rsidRPr="00446FD8" w:rsidRDefault="00CB7C20" w:rsidP="00CB7C20">
            <w:pPr>
              <w:rPr>
                <w:sz w:val="20"/>
              </w:rPr>
            </w:pPr>
            <w:r w:rsidRPr="00446FD8">
              <w:rPr>
                <w:sz w:val="20"/>
              </w:rPr>
              <w:t>World Average: 55</w:t>
            </w:r>
          </w:p>
          <w:p w:rsidR="00CB7C20" w:rsidRDefault="00CB7C20" w:rsidP="00CB7C20"/>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r>
              <w:rPr>
                <w:sz w:val="20"/>
              </w:rPr>
              <w:t> </w:t>
            </w: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r>
              <w:t>4.4</w:t>
            </w: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r>
              <w:t>Hofstede (IND)</w:t>
            </w:r>
          </w:p>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2549" w:type="pct"/>
            <w:tcBorders>
              <w:top w:val="outset" w:sz="6" w:space="0" w:color="auto"/>
              <w:left w:val="outset" w:sz="6" w:space="0" w:color="auto"/>
              <w:bottom w:val="outset" w:sz="6" w:space="0" w:color="auto"/>
              <w:right w:val="outset" w:sz="6" w:space="0" w:color="auto"/>
            </w:tcBorders>
          </w:tcPr>
          <w:p w:rsidR="00CB7C20" w:rsidRPr="00446FD8" w:rsidRDefault="007B5AF6" w:rsidP="00CB7C20">
            <w:pPr>
              <w:rPr>
                <w:sz w:val="20"/>
              </w:rPr>
            </w:pPr>
            <w:r>
              <w:rPr>
                <w:sz w:val="20"/>
              </w:rPr>
              <w:t>Country XX</w:t>
            </w:r>
            <w:r w:rsidR="00CB7C20" w:rsidRPr="00446FD8">
              <w:rPr>
                <w:sz w:val="20"/>
              </w:rPr>
              <w:t xml:space="preserve"> Score: 80</w:t>
            </w:r>
          </w:p>
          <w:p w:rsidR="00CB7C20" w:rsidRPr="00446FD8" w:rsidRDefault="00CB7C20" w:rsidP="00CB7C20">
            <w:pPr>
              <w:rPr>
                <w:sz w:val="20"/>
              </w:rPr>
            </w:pPr>
            <w:r w:rsidRPr="00446FD8">
              <w:rPr>
                <w:sz w:val="20"/>
              </w:rPr>
              <w:t>US Score: 91</w:t>
            </w:r>
          </w:p>
          <w:p w:rsidR="00CB7C20" w:rsidRPr="00446FD8" w:rsidRDefault="00CB7C20" w:rsidP="00CB7C20">
            <w:pPr>
              <w:rPr>
                <w:sz w:val="20"/>
              </w:rPr>
            </w:pPr>
            <w:r w:rsidRPr="00446FD8">
              <w:rPr>
                <w:sz w:val="20"/>
              </w:rPr>
              <w:t>Scandinavian Average: 71</w:t>
            </w:r>
          </w:p>
          <w:p w:rsidR="00CB7C20" w:rsidRPr="00446FD8" w:rsidRDefault="00CB7C20" w:rsidP="00CB7C20">
            <w:pPr>
              <w:rPr>
                <w:sz w:val="20"/>
              </w:rPr>
            </w:pPr>
            <w:r w:rsidRPr="00446FD8">
              <w:rPr>
                <w:sz w:val="20"/>
              </w:rPr>
              <w:t>World Average: 43</w:t>
            </w:r>
          </w:p>
          <w:p w:rsidR="00CB7C20" w:rsidRPr="00446FD8" w:rsidRDefault="00CB7C20" w:rsidP="00CB7C20">
            <w:pPr>
              <w:rPr>
                <w:sz w:val="20"/>
              </w:rPr>
            </w:pPr>
          </w:p>
          <w:p w:rsidR="00CB7C20" w:rsidRDefault="00CB7C20" w:rsidP="00CB7C20">
            <w:hyperlink r:id="rId18" w:history="1">
              <w:r w:rsidRPr="00446FD8">
                <w:rPr>
                  <w:rStyle w:val="Hyperlink"/>
                  <w:sz w:val="20"/>
                </w:rPr>
                <w:t>http://www.geert-hofstede.com/hofstede_</w:t>
              </w:r>
              <w:r w:rsidR="007B5AF6">
                <w:rPr>
                  <w:rStyle w:val="Hyperlink"/>
                  <w:sz w:val="20"/>
                </w:rPr>
                <w:t>Country XX</w:t>
              </w:r>
              <w:r w:rsidRPr="00446FD8">
                <w:rPr>
                  <w:rStyle w:val="Hyperlink"/>
                  <w:sz w:val="20"/>
                </w:rPr>
                <w:t>.shtml</w:t>
              </w:r>
            </w:hyperlink>
          </w:p>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r>
              <w:rPr>
                <w:sz w:val="20"/>
              </w:rPr>
              <w:t> </w:t>
            </w: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r>
              <w:t>4.5</w:t>
            </w: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r>
              <w:t>Computer-Based Media Support Index see</w:t>
            </w:r>
            <w:r>
              <w:rPr>
                <w:rStyle w:val="FootnoteReference"/>
              </w:rPr>
              <w:footnoteReference w:id="1"/>
            </w:r>
            <w:r>
              <w:t xml:space="preserve"> Van </w:t>
            </w:r>
            <w:proofErr w:type="spellStart"/>
            <w:r>
              <w:t>Slyke</w:t>
            </w:r>
            <w:proofErr w:type="spellEnd"/>
            <w:r>
              <w:t xml:space="preserve"> and Straub</w:t>
            </w:r>
            <w:r>
              <w:rPr>
                <w:rStyle w:val="FootnoteReference"/>
              </w:rPr>
              <w:footnoteReference w:id="2"/>
            </w:r>
          </w:p>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CB7C20" w:rsidRDefault="00CB7C20" w:rsidP="00CB7C20">
            <w:r>
              <w:t>Need to explain the calculation and calculate</w:t>
            </w:r>
          </w:p>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r>
              <w:rPr>
                <w:b/>
                <w:bCs/>
                <w:sz w:val="20"/>
              </w:rPr>
              <w:t>IT Diffusion</w:t>
            </w: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r>
              <w:t>5.1</w:t>
            </w: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r>
              <w:t>Extent of phones per capita</w:t>
            </w:r>
          </w:p>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CB7C20" w:rsidRPr="00446FD8" w:rsidRDefault="00CB7C20" w:rsidP="00CB7C20">
            <w:pPr>
              <w:rPr>
                <w:sz w:val="20"/>
              </w:rPr>
            </w:pPr>
            <w:r w:rsidRPr="00446FD8">
              <w:rPr>
                <w:sz w:val="20"/>
              </w:rPr>
              <w:t>World Bank:</w:t>
            </w:r>
          </w:p>
          <w:p w:rsidR="00CB7C20" w:rsidRPr="00446FD8" w:rsidRDefault="00CB7C20" w:rsidP="00CB7C20">
            <w:pPr>
              <w:rPr>
                <w:sz w:val="20"/>
              </w:rPr>
            </w:pPr>
            <w:r w:rsidRPr="00446FD8">
              <w:rPr>
                <w:sz w:val="20"/>
              </w:rPr>
              <w:t xml:space="preserve">Mobile and fixed telephone subscribers </w:t>
            </w:r>
          </w:p>
          <w:p w:rsidR="00CB7C20" w:rsidRPr="00446FD8" w:rsidRDefault="00CB7C20" w:rsidP="00CB7C20">
            <w:pPr>
              <w:rPr>
                <w:sz w:val="20"/>
              </w:rPr>
            </w:pPr>
          </w:p>
          <w:p w:rsidR="00CB7C20" w:rsidRPr="00446FD8" w:rsidRDefault="007B5AF6" w:rsidP="00CB7C20">
            <w:pPr>
              <w:rPr>
                <w:sz w:val="20"/>
              </w:rPr>
            </w:pPr>
            <w:r>
              <w:rPr>
                <w:sz w:val="20"/>
              </w:rPr>
              <w:t>Country XX</w:t>
            </w:r>
            <w:r w:rsidR="00CB7C20" w:rsidRPr="00446FD8">
              <w:rPr>
                <w:sz w:val="20"/>
              </w:rPr>
              <w:t xml:space="preserve"> = 170 per 100 people. </w:t>
            </w:r>
          </w:p>
          <w:p w:rsidR="00CB7C20" w:rsidRPr="00446FD8" w:rsidRDefault="00CB7C20" w:rsidP="00CB7C20">
            <w:pPr>
              <w:rPr>
                <w:sz w:val="20"/>
              </w:rPr>
            </w:pPr>
            <w:r w:rsidRPr="00446FD8">
              <w:rPr>
                <w:sz w:val="20"/>
              </w:rPr>
              <w:t xml:space="preserve">US = 140 per 100 people. </w:t>
            </w:r>
          </w:p>
          <w:p w:rsidR="00CB7C20" w:rsidRDefault="00CB7C20" w:rsidP="00CB7C20">
            <w:pPr>
              <w:rPr>
                <w:sz w:val="20"/>
              </w:rPr>
            </w:pPr>
            <w:hyperlink r:id="rId19" w:history="1">
              <w:r w:rsidRPr="00446FD8">
                <w:rPr>
                  <w:rStyle w:val="Hyperlink"/>
                  <w:sz w:val="20"/>
                </w:rPr>
                <w:t>http://data.worldbank.org/indicator/IT.TEL.TOTL.P2</w:t>
              </w:r>
            </w:hyperlink>
            <w:r>
              <w:rPr>
                <w:sz w:val="20"/>
              </w:rPr>
              <w:t xml:space="preserve"> </w:t>
            </w:r>
          </w:p>
          <w:p w:rsidR="00CB7C20" w:rsidRPr="00446FD8" w:rsidRDefault="00CB7C20" w:rsidP="00CB7C20">
            <w:pPr>
              <w:rPr>
                <w:sz w:val="20"/>
              </w:rPr>
            </w:pPr>
            <w:r w:rsidRPr="00446FD8">
              <w:rPr>
                <w:sz w:val="20"/>
              </w:rPr>
              <w:t>Mobile telephone subscriptions</w:t>
            </w:r>
          </w:p>
          <w:p w:rsidR="00CB7C20" w:rsidRPr="00446FD8" w:rsidRDefault="00CB7C20" w:rsidP="00CB7C20">
            <w:pPr>
              <w:rPr>
                <w:sz w:val="20"/>
              </w:rPr>
            </w:pPr>
          </w:p>
          <w:p w:rsidR="00CB7C20" w:rsidRPr="00446FD8" w:rsidRDefault="007B5AF6" w:rsidP="00CB7C20">
            <w:pPr>
              <w:rPr>
                <w:sz w:val="20"/>
              </w:rPr>
            </w:pPr>
            <w:r>
              <w:rPr>
                <w:sz w:val="20"/>
              </w:rPr>
              <w:t>Country XX</w:t>
            </w:r>
            <w:r w:rsidR="00CB7C20" w:rsidRPr="00446FD8">
              <w:rPr>
                <w:sz w:val="20"/>
              </w:rPr>
              <w:t xml:space="preserve"> = 124.8 per 100 population (23</w:t>
            </w:r>
            <w:r w:rsidR="00CB7C20" w:rsidRPr="00446FD8">
              <w:rPr>
                <w:sz w:val="20"/>
                <w:vertAlign w:val="superscript"/>
              </w:rPr>
              <w:t>rd</w:t>
            </w:r>
            <w:r w:rsidR="00CB7C20" w:rsidRPr="00446FD8">
              <w:rPr>
                <w:sz w:val="20"/>
              </w:rPr>
              <w:t>)</w:t>
            </w:r>
          </w:p>
          <w:p w:rsidR="00CB7C20" w:rsidRPr="00446FD8" w:rsidRDefault="00CB7C20" w:rsidP="00CB7C20">
            <w:pPr>
              <w:rPr>
                <w:sz w:val="20"/>
              </w:rPr>
            </w:pPr>
            <w:r w:rsidRPr="00446FD8">
              <w:rPr>
                <w:sz w:val="20"/>
              </w:rPr>
              <w:t>US = 86.79 per 100 population (72</w:t>
            </w:r>
            <w:r w:rsidRPr="00446FD8">
              <w:rPr>
                <w:sz w:val="20"/>
                <w:vertAlign w:val="superscript"/>
              </w:rPr>
              <w:t>nd</w:t>
            </w:r>
            <w:r w:rsidRPr="00446FD8">
              <w:rPr>
                <w:sz w:val="20"/>
              </w:rPr>
              <w:t>)</w:t>
            </w:r>
          </w:p>
          <w:p w:rsidR="00CB7C20" w:rsidRPr="00446FD8" w:rsidRDefault="00CB7C20" w:rsidP="00CB7C20">
            <w:pPr>
              <w:rPr>
                <w:sz w:val="20"/>
              </w:rPr>
            </w:pPr>
            <w:r w:rsidRPr="00446FD8">
              <w:rPr>
                <w:sz w:val="20"/>
              </w:rPr>
              <w:t xml:space="preserve">Highest = United Arab Emirates = 208.65 per 100 </w:t>
            </w:r>
          </w:p>
          <w:p w:rsidR="00CB7C20" w:rsidRPr="00446FD8" w:rsidRDefault="00CB7C20" w:rsidP="00CB7C20">
            <w:pPr>
              <w:rPr>
                <w:sz w:val="20"/>
              </w:rPr>
            </w:pPr>
            <w:r w:rsidRPr="00446FD8">
              <w:rPr>
                <w:sz w:val="20"/>
              </w:rPr>
              <w:t xml:space="preserve">Lowest = Ethiopia = 2.42 per 100 </w:t>
            </w:r>
          </w:p>
          <w:p w:rsidR="00CB7C20" w:rsidRPr="00446FD8" w:rsidRDefault="00CB7C20" w:rsidP="00CB7C20">
            <w:pPr>
              <w:rPr>
                <w:sz w:val="20"/>
              </w:rPr>
            </w:pPr>
            <w:r w:rsidRPr="00446FD8">
              <w:rPr>
                <w:sz w:val="20"/>
              </w:rPr>
              <w:t>Region - Western Europe</w:t>
            </w:r>
          </w:p>
          <w:p w:rsidR="00CB7C20" w:rsidRPr="00446FD8" w:rsidRDefault="007B5AF6" w:rsidP="00CB7C20">
            <w:pPr>
              <w:rPr>
                <w:sz w:val="20"/>
              </w:rPr>
            </w:pPr>
            <w:r>
              <w:rPr>
                <w:sz w:val="20"/>
              </w:rPr>
              <w:t>Country XX</w:t>
            </w:r>
            <w:r w:rsidR="00CB7C20" w:rsidRPr="00446FD8">
              <w:rPr>
                <w:sz w:val="20"/>
              </w:rPr>
              <w:t xml:space="preserve"> = 9</w:t>
            </w:r>
            <w:r w:rsidR="00CB7C20" w:rsidRPr="00446FD8">
              <w:rPr>
                <w:sz w:val="20"/>
                <w:vertAlign w:val="superscript"/>
              </w:rPr>
              <w:t>th</w:t>
            </w:r>
            <w:r w:rsidR="00CB7C20" w:rsidRPr="00446FD8">
              <w:rPr>
                <w:sz w:val="20"/>
              </w:rPr>
              <w:t xml:space="preserve"> </w:t>
            </w:r>
          </w:p>
          <w:p w:rsidR="00CB7C20" w:rsidRPr="00446FD8" w:rsidRDefault="00CB7C20" w:rsidP="00CB7C20">
            <w:pPr>
              <w:rPr>
                <w:sz w:val="20"/>
              </w:rPr>
            </w:pPr>
            <w:r w:rsidRPr="00446FD8">
              <w:rPr>
                <w:sz w:val="20"/>
              </w:rPr>
              <w:t xml:space="preserve">Highest = Italy (151.57) </w:t>
            </w:r>
          </w:p>
          <w:p w:rsidR="00CB7C20" w:rsidRPr="00446FD8" w:rsidRDefault="00CB7C20" w:rsidP="00CB7C20">
            <w:pPr>
              <w:rPr>
                <w:sz w:val="20"/>
              </w:rPr>
            </w:pPr>
            <w:r w:rsidRPr="00446FD8">
              <w:rPr>
                <w:sz w:val="20"/>
              </w:rPr>
              <w:t xml:space="preserve">Lowest = France (93.45) </w:t>
            </w:r>
          </w:p>
          <w:p w:rsidR="00CB7C20" w:rsidRPr="00446FD8" w:rsidRDefault="00CB7C20" w:rsidP="00CB7C20">
            <w:pPr>
              <w:numPr>
                <w:ilvl w:val="0"/>
                <w:numId w:val="1"/>
              </w:numPr>
              <w:rPr>
                <w:sz w:val="20"/>
              </w:rPr>
            </w:pPr>
            <w:hyperlink r:id="rId20" w:history="1">
              <w:r w:rsidRPr="00446FD8">
                <w:rPr>
                  <w:rStyle w:val="Hyperlink"/>
                  <w:sz w:val="20"/>
                </w:rPr>
                <w:t>http://networkedreadiness.com/gitr/main/index.html</w:t>
              </w:r>
            </w:hyperlink>
          </w:p>
          <w:p w:rsidR="00CB7C20" w:rsidRDefault="00CB7C20" w:rsidP="00CB7C20"/>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r>
              <w:rPr>
                <w:sz w:val="20"/>
              </w:rPr>
              <w:lastRenderedPageBreak/>
              <w:t> </w:t>
            </w: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r>
              <w:t>5.2</w:t>
            </w: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r>
              <w:t>Extent of computers per capita</w:t>
            </w:r>
          </w:p>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CB7C20" w:rsidRDefault="00CB7C20" w:rsidP="00CB7C20"/>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r>
              <w:rPr>
                <w:sz w:val="20"/>
              </w:rPr>
              <w:t> </w:t>
            </w: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r>
              <w:t>5.3</w:t>
            </w: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r>
              <w:t>Extent of TV per capita</w:t>
            </w:r>
          </w:p>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CB7C20" w:rsidRDefault="00CB7C20" w:rsidP="00CB7C20"/>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r>
              <w:rPr>
                <w:sz w:val="20"/>
              </w:rPr>
              <w:t> </w:t>
            </w: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r>
              <w:t>5.4</w:t>
            </w: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r>
              <w:t>Extent of IT usage</w:t>
            </w:r>
          </w:p>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CB7C20" w:rsidRDefault="00CB7C20" w:rsidP="00CB7C20"/>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r>
              <w:rPr>
                <w:b/>
                <w:bCs/>
                <w:sz w:val="20"/>
              </w:rPr>
              <w:t>Telecommunications Infrastructure</w:t>
            </w: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r>
              <w:t>6.1</w:t>
            </w: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r>
              <w:t>Extent of Internet connections</w:t>
            </w:r>
          </w:p>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CB7C20" w:rsidRPr="00F958B1" w:rsidRDefault="00CB7C20" w:rsidP="00CB7C20">
            <w:pPr>
              <w:rPr>
                <w:sz w:val="20"/>
              </w:rPr>
            </w:pPr>
            <w:r w:rsidRPr="00F958B1">
              <w:rPr>
                <w:sz w:val="20"/>
              </w:rPr>
              <w:t>Global Information Technology Report – Broadband users</w:t>
            </w:r>
          </w:p>
          <w:p w:rsidR="00CB7C20" w:rsidRPr="00F958B1" w:rsidRDefault="00CB7C20" w:rsidP="00CB7C20">
            <w:pPr>
              <w:rPr>
                <w:sz w:val="20"/>
              </w:rPr>
            </w:pPr>
          </w:p>
          <w:p w:rsidR="00CB7C20" w:rsidRPr="00F958B1" w:rsidRDefault="007B5AF6" w:rsidP="00CB7C20">
            <w:pPr>
              <w:rPr>
                <w:sz w:val="20"/>
              </w:rPr>
            </w:pPr>
            <w:r>
              <w:rPr>
                <w:sz w:val="20"/>
              </w:rPr>
              <w:t>Country XX</w:t>
            </w:r>
            <w:r w:rsidR="00CB7C20" w:rsidRPr="00F958B1">
              <w:rPr>
                <w:sz w:val="20"/>
              </w:rPr>
              <w:t xml:space="preserve"> = 4</w:t>
            </w:r>
            <w:r w:rsidR="00CB7C20" w:rsidRPr="00F958B1">
              <w:rPr>
                <w:sz w:val="20"/>
                <w:vertAlign w:val="superscript"/>
              </w:rPr>
              <w:t>th</w:t>
            </w:r>
            <w:r w:rsidR="00CB7C20" w:rsidRPr="00F958B1">
              <w:rPr>
                <w:sz w:val="20"/>
              </w:rPr>
              <w:t xml:space="preserve"> (35.14 per 100 people)</w:t>
            </w:r>
          </w:p>
          <w:p w:rsidR="00CB7C20" w:rsidRPr="00F958B1" w:rsidRDefault="00CB7C20" w:rsidP="00CB7C20">
            <w:pPr>
              <w:rPr>
                <w:sz w:val="20"/>
              </w:rPr>
            </w:pPr>
            <w:r w:rsidRPr="00F958B1">
              <w:rPr>
                <w:sz w:val="20"/>
              </w:rPr>
              <w:t>US = 22</w:t>
            </w:r>
            <w:r w:rsidRPr="00F958B1">
              <w:rPr>
                <w:sz w:val="20"/>
                <w:vertAlign w:val="superscript"/>
              </w:rPr>
              <w:t>nd</w:t>
            </w:r>
            <w:r w:rsidRPr="00F958B1">
              <w:rPr>
                <w:sz w:val="20"/>
              </w:rPr>
              <w:t xml:space="preserve">  (23.46 per 100 people)</w:t>
            </w:r>
          </w:p>
          <w:p w:rsidR="00CB7C20" w:rsidRPr="00F958B1" w:rsidRDefault="00CB7C20" w:rsidP="00CB7C20">
            <w:pPr>
              <w:rPr>
                <w:sz w:val="20"/>
              </w:rPr>
            </w:pPr>
            <w:r w:rsidRPr="00F958B1">
              <w:rPr>
                <w:sz w:val="20"/>
              </w:rPr>
              <w:t xml:space="preserve">Highest = Barbados (64.81 per 100) </w:t>
            </w:r>
          </w:p>
          <w:p w:rsidR="00CB7C20" w:rsidRPr="00F958B1" w:rsidRDefault="00CB7C20" w:rsidP="00CB7C20">
            <w:pPr>
              <w:rPr>
                <w:sz w:val="20"/>
              </w:rPr>
            </w:pPr>
            <w:r w:rsidRPr="00F958B1">
              <w:rPr>
                <w:sz w:val="20"/>
              </w:rPr>
              <w:t>Lowest = Honduras (0 per 100)</w:t>
            </w:r>
          </w:p>
          <w:p w:rsidR="00CB7C20" w:rsidRPr="00F958B1" w:rsidRDefault="00CB7C20" w:rsidP="00CB7C20">
            <w:pPr>
              <w:rPr>
                <w:sz w:val="20"/>
              </w:rPr>
            </w:pPr>
            <w:r w:rsidRPr="00F958B1">
              <w:rPr>
                <w:sz w:val="20"/>
              </w:rPr>
              <w:t xml:space="preserve">Region – Western Europe </w:t>
            </w:r>
          </w:p>
          <w:p w:rsidR="00CB7C20" w:rsidRPr="00F958B1" w:rsidRDefault="007B5AF6" w:rsidP="00CB7C20">
            <w:pPr>
              <w:rPr>
                <w:sz w:val="20"/>
              </w:rPr>
            </w:pPr>
            <w:r>
              <w:rPr>
                <w:sz w:val="20"/>
              </w:rPr>
              <w:t>Country XX</w:t>
            </w:r>
            <w:r w:rsidR="00CB7C20" w:rsidRPr="00F958B1">
              <w:rPr>
                <w:sz w:val="20"/>
              </w:rPr>
              <w:t xml:space="preserve"> = 3</w:t>
            </w:r>
            <w:r w:rsidR="00CB7C20" w:rsidRPr="00F958B1">
              <w:rPr>
                <w:sz w:val="20"/>
                <w:vertAlign w:val="superscript"/>
              </w:rPr>
              <w:t>rd</w:t>
            </w:r>
            <w:r w:rsidR="00CB7C20" w:rsidRPr="00F958B1">
              <w:rPr>
                <w:sz w:val="20"/>
              </w:rPr>
              <w:t xml:space="preserve">  </w:t>
            </w:r>
          </w:p>
          <w:p w:rsidR="00CB7C20" w:rsidRPr="00F958B1" w:rsidRDefault="00CB7C20" w:rsidP="00CB7C20">
            <w:pPr>
              <w:rPr>
                <w:sz w:val="20"/>
              </w:rPr>
            </w:pPr>
            <w:r w:rsidRPr="00F958B1">
              <w:rPr>
                <w:sz w:val="20"/>
              </w:rPr>
              <w:t xml:space="preserve">Highest = Sweden (41.19) </w:t>
            </w:r>
          </w:p>
          <w:p w:rsidR="00CB7C20" w:rsidRPr="00F958B1" w:rsidRDefault="00CB7C20" w:rsidP="00CB7C20">
            <w:pPr>
              <w:rPr>
                <w:sz w:val="20"/>
              </w:rPr>
            </w:pPr>
            <w:r w:rsidRPr="00F958B1">
              <w:rPr>
                <w:sz w:val="20"/>
              </w:rPr>
              <w:t xml:space="preserve">Lowest = Greece (13.53) </w:t>
            </w:r>
          </w:p>
          <w:p w:rsidR="00CB7C20" w:rsidRDefault="00CB7C20" w:rsidP="00CB7C20">
            <w:hyperlink r:id="rId21" w:history="1">
              <w:r w:rsidRPr="00F958B1">
                <w:rPr>
                  <w:rStyle w:val="Hyperlink"/>
                  <w:sz w:val="20"/>
                </w:rPr>
                <w:t>http://networkedreadiness.com/gitr/main/index.html</w:t>
              </w:r>
            </w:hyperlink>
          </w:p>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r>
              <w:t>6.2</w:t>
            </w: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r>
              <w:t>Support for EDI</w:t>
            </w:r>
          </w:p>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CB7C20" w:rsidRDefault="00CB7C20" w:rsidP="00CB7C20"/>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r>
              <w:rPr>
                <w:sz w:val="20"/>
              </w:rPr>
              <w:t> </w:t>
            </w: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r>
              <w:t>6.3</w:t>
            </w: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r>
              <w:t>Availability of digital networks</w:t>
            </w:r>
          </w:p>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CB7C20" w:rsidRDefault="00CB7C20" w:rsidP="00CB7C20"/>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r>
              <w:rPr>
                <w:sz w:val="20"/>
              </w:rPr>
              <w:t> </w:t>
            </w: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r>
              <w:t xml:space="preserve">6.4 </w:t>
            </w: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r>
              <w:t>Availability of ISDN/fiber</w:t>
            </w:r>
          </w:p>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2549" w:type="pct"/>
            <w:tcBorders>
              <w:top w:val="outset" w:sz="6" w:space="0" w:color="auto"/>
              <w:left w:val="outset" w:sz="6" w:space="0" w:color="auto"/>
              <w:bottom w:val="outset" w:sz="6" w:space="0" w:color="auto"/>
              <w:right w:val="outset" w:sz="6" w:space="0" w:color="auto"/>
            </w:tcBorders>
          </w:tcPr>
          <w:p w:rsidR="00CB7C20" w:rsidRDefault="00CB7C20" w:rsidP="00CB7C20"/>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r>
              <w:rPr>
                <w:b/>
                <w:bCs/>
                <w:sz w:val="20"/>
              </w:rPr>
              <w:t>Economy</w:t>
            </w: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r>
              <w:t>7.1</w:t>
            </w: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r>
              <w:t>Quality of physical infrastructure</w:t>
            </w:r>
          </w:p>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r>
              <w:t>x</w:t>
            </w: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CB7C20" w:rsidRPr="00F958B1" w:rsidRDefault="00CB7C20" w:rsidP="00CB7C20">
            <w:pPr>
              <w:rPr>
                <w:sz w:val="20"/>
              </w:rPr>
            </w:pPr>
            <w:r w:rsidRPr="00F958B1">
              <w:rPr>
                <w:sz w:val="20"/>
              </w:rPr>
              <w:t xml:space="preserve">The </w:t>
            </w:r>
            <w:r w:rsidR="007B5AF6">
              <w:rPr>
                <w:sz w:val="20"/>
              </w:rPr>
              <w:t>Country XX</w:t>
            </w:r>
            <w:r w:rsidRPr="00F958B1">
              <w:rPr>
                <w:sz w:val="20"/>
              </w:rPr>
              <w:t xml:space="preserve"> is built upon its access to sea trade and has an extensive infrastructure of canals and ports. The country has high speed train routes and city-based commuter trains throughout the country that extends into neighboring countries. There are and extensive number of cycling trails, as bicycles are one of the most popular forms of travel. </w:t>
            </w:r>
          </w:p>
          <w:p w:rsidR="00CB7C20" w:rsidRDefault="00CB7C20" w:rsidP="00CB7C20">
            <w:pPr>
              <w:numPr>
                <w:ilvl w:val="0"/>
                <w:numId w:val="1"/>
              </w:numPr>
              <w:rPr>
                <w:sz w:val="20"/>
              </w:rPr>
            </w:pPr>
            <w:r w:rsidRPr="00F958B1">
              <w:rPr>
                <w:sz w:val="20"/>
              </w:rPr>
              <w:t>Personal Experience</w:t>
            </w:r>
          </w:p>
          <w:p w:rsidR="00CB7C20" w:rsidRPr="00F958B1" w:rsidRDefault="00CB7C20" w:rsidP="00CB7C20">
            <w:pPr>
              <w:ind w:left="720"/>
              <w:rPr>
                <w:sz w:val="20"/>
              </w:rPr>
            </w:pPr>
          </w:p>
          <w:p w:rsidR="00CB7C20" w:rsidRDefault="00CB7C20" w:rsidP="00CB7C20">
            <w:pPr>
              <w:rPr>
                <w:sz w:val="20"/>
              </w:rPr>
            </w:pPr>
            <w:r>
              <w:rPr>
                <w:sz w:val="20"/>
              </w:rPr>
              <w:t>E</w:t>
            </w:r>
            <w:r w:rsidRPr="00F958B1">
              <w:rPr>
                <w:sz w:val="20"/>
              </w:rPr>
              <w:t>lectric</w:t>
            </w:r>
            <w:r>
              <w:rPr>
                <w:sz w:val="20"/>
              </w:rPr>
              <w:t>ity production (kWh) per capita</w:t>
            </w:r>
          </w:p>
          <w:p w:rsidR="00CB7C20" w:rsidRDefault="00CB7C20" w:rsidP="00CB7C20">
            <w:pPr>
              <w:rPr>
                <w:sz w:val="20"/>
              </w:rPr>
            </w:pPr>
          </w:p>
          <w:p w:rsidR="00CB7C20" w:rsidRDefault="007B5AF6" w:rsidP="00CB7C20">
            <w:pPr>
              <w:rPr>
                <w:sz w:val="20"/>
              </w:rPr>
            </w:pPr>
            <w:r>
              <w:rPr>
                <w:sz w:val="20"/>
              </w:rPr>
              <w:t>Country XX</w:t>
            </w:r>
            <w:r w:rsidR="00CB7C20" w:rsidRPr="00F958B1">
              <w:rPr>
                <w:sz w:val="20"/>
              </w:rPr>
              <w:t xml:space="preserve"> </w:t>
            </w:r>
            <w:r w:rsidR="00CB7C20">
              <w:rPr>
                <w:sz w:val="20"/>
              </w:rPr>
              <w:t>=</w:t>
            </w:r>
            <w:r w:rsidR="00CB7C20" w:rsidRPr="00F958B1">
              <w:rPr>
                <w:sz w:val="20"/>
              </w:rPr>
              <w:t xml:space="preserve"> 35</w:t>
            </w:r>
            <w:r w:rsidR="00CB7C20" w:rsidRPr="00F958B1">
              <w:rPr>
                <w:sz w:val="20"/>
                <w:vertAlign w:val="superscript"/>
              </w:rPr>
              <w:t>th</w:t>
            </w:r>
            <w:r w:rsidR="00CB7C20" w:rsidRPr="00F958B1">
              <w:rPr>
                <w:sz w:val="20"/>
              </w:rPr>
              <w:t xml:space="preserve"> </w:t>
            </w:r>
            <w:r w:rsidR="00CB7C20">
              <w:rPr>
                <w:sz w:val="20"/>
              </w:rPr>
              <w:t>(</w:t>
            </w:r>
            <w:r w:rsidR="00CB7C20" w:rsidRPr="00F958B1">
              <w:rPr>
                <w:sz w:val="20"/>
              </w:rPr>
              <w:t>6019.39 kWh per capita</w:t>
            </w:r>
            <w:r w:rsidR="00CB7C20">
              <w:rPr>
                <w:sz w:val="20"/>
              </w:rPr>
              <w:t>)</w:t>
            </w:r>
          </w:p>
          <w:p w:rsidR="00CB7C20" w:rsidRDefault="00CB7C20" w:rsidP="00CB7C20">
            <w:pPr>
              <w:rPr>
                <w:sz w:val="20"/>
              </w:rPr>
            </w:pPr>
            <w:r w:rsidRPr="00F958B1">
              <w:rPr>
                <w:sz w:val="20"/>
              </w:rPr>
              <w:t xml:space="preserve">US </w:t>
            </w:r>
            <w:r>
              <w:rPr>
                <w:sz w:val="20"/>
              </w:rPr>
              <w:t>=</w:t>
            </w:r>
            <w:r w:rsidRPr="00F958B1">
              <w:rPr>
                <w:sz w:val="20"/>
              </w:rPr>
              <w:t xml:space="preserve"> 9th </w:t>
            </w:r>
            <w:r>
              <w:rPr>
                <w:sz w:val="20"/>
              </w:rPr>
              <w:t>(</w:t>
            </w:r>
            <w:r w:rsidRPr="00F958B1">
              <w:rPr>
                <w:sz w:val="20"/>
              </w:rPr>
              <w:t>14309.62 kWh per capita</w:t>
            </w:r>
            <w:r>
              <w:rPr>
                <w:sz w:val="20"/>
              </w:rPr>
              <w:t>)</w:t>
            </w:r>
            <w:r w:rsidRPr="00F958B1">
              <w:rPr>
                <w:sz w:val="20"/>
              </w:rPr>
              <w:t xml:space="preserve"> </w:t>
            </w:r>
          </w:p>
          <w:p w:rsidR="00CB7C20" w:rsidRDefault="00CB7C20" w:rsidP="00CB7C20">
            <w:pPr>
              <w:rPr>
                <w:sz w:val="20"/>
              </w:rPr>
            </w:pPr>
            <w:r>
              <w:rPr>
                <w:sz w:val="20"/>
              </w:rPr>
              <w:t>Highest =</w:t>
            </w:r>
            <w:r w:rsidRPr="00F958B1">
              <w:rPr>
                <w:sz w:val="20"/>
              </w:rPr>
              <w:t xml:space="preserve"> Iceland (32240.26 kWh) </w:t>
            </w:r>
          </w:p>
          <w:p w:rsidR="00CB7C20" w:rsidRDefault="00CB7C20" w:rsidP="00CB7C20">
            <w:pPr>
              <w:rPr>
                <w:sz w:val="20"/>
              </w:rPr>
            </w:pPr>
            <w:r>
              <w:rPr>
                <w:sz w:val="20"/>
              </w:rPr>
              <w:t xml:space="preserve">Lowest = </w:t>
            </w:r>
            <w:r w:rsidRPr="00F958B1">
              <w:rPr>
                <w:sz w:val="20"/>
              </w:rPr>
              <w:t>Chad (</w:t>
            </w:r>
            <w:r>
              <w:rPr>
                <w:sz w:val="20"/>
              </w:rPr>
              <w:t>10.26 kWh)</w:t>
            </w:r>
          </w:p>
          <w:p w:rsidR="00CB7C20" w:rsidRDefault="00CB7C20" w:rsidP="00CB7C20">
            <w:pPr>
              <w:rPr>
                <w:sz w:val="20"/>
              </w:rPr>
            </w:pPr>
            <w:r w:rsidRPr="00F958B1">
              <w:rPr>
                <w:sz w:val="20"/>
              </w:rPr>
              <w:t>Region</w:t>
            </w:r>
            <w:r>
              <w:rPr>
                <w:sz w:val="20"/>
              </w:rPr>
              <w:t xml:space="preserve"> – Western Europe</w:t>
            </w:r>
            <w:r w:rsidRPr="00F958B1">
              <w:rPr>
                <w:sz w:val="20"/>
              </w:rPr>
              <w:t xml:space="preserve"> </w:t>
            </w:r>
          </w:p>
          <w:p w:rsidR="00CB7C20" w:rsidRDefault="007B5AF6" w:rsidP="00CB7C20">
            <w:pPr>
              <w:rPr>
                <w:sz w:val="20"/>
              </w:rPr>
            </w:pPr>
            <w:r>
              <w:rPr>
                <w:sz w:val="20"/>
              </w:rPr>
              <w:t>Country XX</w:t>
            </w:r>
            <w:r w:rsidR="00CB7C20" w:rsidRPr="00F958B1">
              <w:rPr>
                <w:sz w:val="20"/>
              </w:rPr>
              <w:t xml:space="preserve"> </w:t>
            </w:r>
            <w:r w:rsidR="00CB7C20">
              <w:rPr>
                <w:sz w:val="20"/>
              </w:rPr>
              <w:t>=</w:t>
            </w:r>
            <w:r w:rsidR="00CB7C20" w:rsidRPr="00F958B1">
              <w:rPr>
                <w:sz w:val="20"/>
              </w:rPr>
              <w:t xml:space="preserve"> 14</w:t>
            </w:r>
            <w:r w:rsidR="00CB7C20" w:rsidRPr="00F958B1">
              <w:rPr>
                <w:sz w:val="20"/>
                <w:vertAlign w:val="superscript"/>
              </w:rPr>
              <w:t>th</w:t>
            </w:r>
            <w:r w:rsidR="00CB7C20" w:rsidRPr="00F958B1">
              <w:rPr>
                <w:sz w:val="20"/>
              </w:rPr>
              <w:t xml:space="preserve"> </w:t>
            </w:r>
          </w:p>
          <w:p w:rsidR="00CB7C20" w:rsidRDefault="00CB7C20" w:rsidP="00CB7C20">
            <w:pPr>
              <w:rPr>
                <w:sz w:val="20"/>
              </w:rPr>
            </w:pPr>
            <w:r>
              <w:rPr>
                <w:sz w:val="20"/>
              </w:rPr>
              <w:t xml:space="preserve">Highest = </w:t>
            </w:r>
            <w:r w:rsidRPr="00F958B1">
              <w:rPr>
                <w:sz w:val="20"/>
              </w:rPr>
              <w:t xml:space="preserve">Norway (25956.55 kWh) </w:t>
            </w:r>
          </w:p>
          <w:p w:rsidR="00CB7C20" w:rsidRPr="00F958B1" w:rsidRDefault="00CB7C20" w:rsidP="00CB7C20">
            <w:pPr>
              <w:rPr>
                <w:sz w:val="20"/>
              </w:rPr>
            </w:pPr>
            <w:r>
              <w:rPr>
                <w:sz w:val="20"/>
              </w:rPr>
              <w:t xml:space="preserve">Lowest = </w:t>
            </w:r>
            <w:r w:rsidRPr="00F958B1">
              <w:rPr>
                <w:sz w:val="20"/>
              </w:rPr>
              <w:t xml:space="preserve">Portugal (4595.65 kWh) </w:t>
            </w:r>
          </w:p>
          <w:p w:rsidR="00CB7C20" w:rsidRDefault="00CB7C20" w:rsidP="00CB7C20"/>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r>
              <w:rPr>
                <w:sz w:val="20"/>
              </w:rPr>
              <w:t> </w:t>
            </w: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r>
              <w:t>7.2</w:t>
            </w: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r>
              <w:t>Extent of privatization</w:t>
            </w:r>
          </w:p>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CB7C20" w:rsidRPr="00F958B1" w:rsidRDefault="00CB7C20" w:rsidP="00CB7C20">
            <w:pPr>
              <w:rPr>
                <w:sz w:val="20"/>
              </w:rPr>
            </w:pPr>
            <w:r w:rsidRPr="00F958B1">
              <w:rPr>
                <w:sz w:val="20"/>
              </w:rPr>
              <w:t xml:space="preserve">According to the 2010 Index or Economic Freedom, the </w:t>
            </w:r>
            <w:r w:rsidR="007B5AF6">
              <w:rPr>
                <w:sz w:val="20"/>
              </w:rPr>
              <w:t>Country XX</w:t>
            </w:r>
            <w:r w:rsidRPr="00F958B1">
              <w:rPr>
                <w:sz w:val="20"/>
              </w:rPr>
              <w:t xml:space="preserve"> ranks 15</w:t>
            </w:r>
            <w:r w:rsidRPr="00F958B1">
              <w:rPr>
                <w:sz w:val="20"/>
                <w:vertAlign w:val="superscript"/>
              </w:rPr>
              <w:t>th</w:t>
            </w:r>
            <w:r w:rsidRPr="00F958B1">
              <w:rPr>
                <w:sz w:val="20"/>
              </w:rPr>
              <w:t xml:space="preserve"> in the world in terms of economic freedoms. On a scale where 0 is the least free and 100 is the most free, the </w:t>
            </w:r>
            <w:r w:rsidR="007B5AF6">
              <w:rPr>
                <w:sz w:val="20"/>
              </w:rPr>
              <w:t xml:space="preserve">Country </w:t>
            </w:r>
            <w:r w:rsidR="007B5AF6">
              <w:rPr>
                <w:sz w:val="20"/>
              </w:rPr>
              <w:lastRenderedPageBreak/>
              <w:t>XX</w:t>
            </w:r>
            <w:r w:rsidRPr="00F958B1">
              <w:rPr>
                <w:sz w:val="20"/>
              </w:rPr>
              <w:t xml:space="preserve"> scored:</w:t>
            </w:r>
          </w:p>
          <w:p w:rsidR="00CB7C20" w:rsidRPr="00F958B1" w:rsidRDefault="00CB7C20" w:rsidP="00CB7C20">
            <w:pPr>
              <w:rPr>
                <w:sz w:val="20"/>
              </w:rPr>
            </w:pPr>
            <w:r w:rsidRPr="00F958B1">
              <w:rPr>
                <w:sz w:val="20"/>
              </w:rPr>
              <w:t>Business Freedom = 82.6</w:t>
            </w:r>
          </w:p>
          <w:p w:rsidR="00CB7C20" w:rsidRPr="00F958B1" w:rsidRDefault="00CB7C20" w:rsidP="00CB7C20">
            <w:pPr>
              <w:rPr>
                <w:sz w:val="20"/>
              </w:rPr>
            </w:pPr>
            <w:r w:rsidRPr="00F958B1">
              <w:rPr>
                <w:sz w:val="20"/>
              </w:rPr>
              <w:t>Trade Freedom = 87.5</w:t>
            </w:r>
          </w:p>
          <w:p w:rsidR="00CB7C20" w:rsidRPr="00F958B1" w:rsidRDefault="00CB7C20" w:rsidP="00CB7C20">
            <w:pPr>
              <w:rPr>
                <w:sz w:val="20"/>
              </w:rPr>
            </w:pPr>
            <w:r w:rsidRPr="00F958B1">
              <w:rPr>
                <w:sz w:val="20"/>
              </w:rPr>
              <w:t>Fiscal Freedom = 52.0</w:t>
            </w:r>
          </w:p>
          <w:p w:rsidR="00CB7C20" w:rsidRPr="00F958B1" w:rsidRDefault="00CB7C20" w:rsidP="00CB7C20">
            <w:pPr>
              <w:rPr>
                <w:sz w:val="20"/>
              </w:rPr>
            </w:pPr>
            <w:r w:rsidRPr="00F958B1">
              <w:rPr>
                <w:sz w:val="20"/>
              </w:rPr>
              <w:t>Government Spending = 38.4</w:t>
            </w:r>
          </w:p>
          <w:p w:rsidR="00CB7C20" w:rsidRPr="00F958B1" w:rsidRDefault="00CB7C20" w:rsidP="00CB7C20">
            <w:pPr>
              <w:rPr>
                <w:sz w:val="20"/>
              </w:rPr>
            </w:pPr>
            <w:r w:rsidRPr="00F958B1">
              <w:rPr>
                <w:sz w:val="20"/>
              </w:rPr>
              <w:t>Monetary Freedom = 81.0</w:t>
            </w:r>
          </w:p>
          <w:p w:rsidR="00CB7C20" w:rsidRPr="00F958B1" w:rsidRDefault="00CB7C20" w:rsidP="00CB7C20">
            <w:pPr>
              <w:rPr>
                <w:sz w:val="20"/>
              </w:rPr>
            </w:pPr>
            <w:r w:rsidRPr="00F958B1">
              <w:rPr>
                <w:sz w:val="20"/>
              </w:rPr>
              <w:t>Investment Freedom = 90.0</w:t>
            </w:r>
          </w:p>
          <w:p w:rsidR="00CB7C20" w:rsidRPr="00F958B1" w:rsidRDefault="00CB7C20" w:rsidP="00CB7C20">
            <w:pPr>
              <w:rPr>
                <w:sz w:val="20"/>
              </w:rPr>
            </w:pPr>
            <w:r w:rsidRPr="00F958B1">
              <w:rPr>
                <w:sz w:val="20"/>
              </w:rPr>
              <w:t>Financial Freedom = 80.0</w:t>
            </w:r>
          </w:p>
          <w:p w:rsidR="00CB7C20" w:rsidRPr="00F958B1" w:rsidRDefault="00CB7C20" w:rsidP="00CB7C20">
            <w:pPr>
              <w:rPr>
                <w:sz w:val="20"/>
              </w:rPr>
            </w:pPr>
            <w:r w:rsidRPr="00F958B1">
              <w:rPr>
                <w:sz w:val="20"/>
              </w:rPr>
              <w:t>Property Rights = 90.0</w:t>
            </w:r>
          </w:p>
          <w:p w:rsidR="00CB7C20" w:rsidRPr="00F958B1" w:rsidRDefault="00CB7C20" w:rsidP="00CB7C20">
            <w:pPr>
              <w:rPr>
                <w:sz w:val="20"/>
              </w:rPr>
            </w:pPr>
            <w:r w:rsidRPr="00F958B1">
              <w:rPr>
                <w:sz w:val="20"/>
              </w:rPr>
              <w:t>Freedom from Corruption = 89.0</w:t>
            </w:r>
          </w:p>
          <w:p w:rsidR="00CB7C20" w:rsidRPr="00F958B1" w:rsidRDefault="00CB7C20" w:rsidP="00CB7C20">
            <w:pPr>
              <w:rPr>
                <w:sz w:val="20"/>
              </w:rPr>
            </w:pPr>
            <w:r w:rsidRPr="00F958B1">
              <w:rPr>
                <w:sz w:val="20"/>
              </w:rPr>
              <w:t>Labor Freedom = 59.1</w:t>
            </w:r>
          </w:p>
          <w:p w:rsidR="00CB7C20" w:rsidRPr="00F958B1" w:rsidRDefault="00CB7C20" w:rsidP="00CB7C20">
            <w:pPr>
              <w:rPr>
                <w:sz w:val="20"/>
              </w:rPr>
            </w:pPr>
          </w:p>
          <w:p w:rsidR="00CB7C20" w:rsidRPr="00F958B1" w:rsidRDefault="00CB7C20" w:rsidP="00CB7C20">
            <w:pPr>
              <w:rPr>
                <w:sz w:val="20"/>
              </w:rPr>
            </w:pPr>
            <w:r w:rsidRPr="00F958B1">
              <w:rPr>
                <w:sz w:val="20"/>
              </w:rPr>
              <w:t xml:space="preserve">Regionally, the </w:t>
            </w:r>
            <w:r w:rsidR="007B5AF6">
              <w:rPr>
                <w:sz w:val="20"/>
              </w:rPr>
              <w:t>Country XX</w:t>
            </w:r>
            <w:r w:rsidRPr="00F958B1">
              <w:rPr>
                <w:sz w:val="20"/>
              </w:rPr>
              <w:t xml:space="preserve"> is ranked 6 out of 43 with Ireland ranked the highest.</w:t>
            </w:r>
          </w:p>
          <w:p w:rsidR="00CB7C20" w:rsidRPr="00F958B1" w:rsidRDefault="00CB7C20" w:rsidP="00CB7C20">
            <w:pPr>
              <w:numPr>
                <w:ilvl w:val="0"/>
                <w:numId w:val="1"/>
              </w:numPr>
              <w:rPr>
                <w:sz w:val="20"/>
              </w:rPr>
            </w:pPr>
            <w:hyperlink r:id="rId22" w:history="1">
              <w:r w:rsidRPr="00F958B1">
                <w:rPr>
                  <w:rStyle w:val="Hyperlink"/>
                  <w:color w:val="auto"/>
                  <w:sz w:val="20"/>
                </w:rPr>
                <w:t>http://www.heritage.org/Index/Country/</w:t>
              </w:r>
              <w:r w:rsidR="007B5AF6">
                <w:rPr>
                  <w:rStyle w:val="Hyperlink"/>
                  <w:color w:val="auto"/>
                  <w:sz w:val="20"/>
                </w:rPr>
                <w:t>Country XX</w:t>
              </w:r>
            </w:hyperlink>
          </w:p>
          <w:p w:rsidR="00CB7C20" w:rsidRDefault="00CB7C20" w:rsidP="00CB7C20"/>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r>
              <w:rPr>
                <w:sz w:val="20"/>
              </w:rPr>
              <w:lastRenderedPageBreak/>
              <w:t> </w:t>
            </w: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r>
              <w:t>7.3</w:t>
            </w: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r>
              <w:t>GNP per capita</w:t>
            </w:r>
          </w:p>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9A6E36" w:rsidRPr="00F958B1" w:rsidRDefault="009A6E36" w:rsidP="009A6E36">
            <w:pPr>
              <w:rPr>
                <w:sz w:val="20"/>
              </w:rPr>
            </w:pPr>
            <w:r w:rsidRPr="00F958B1">
              <w:rPr>
                <w:sz w:val="20"/>
              </w:rPr>
              <w:t xml:space="preserve">According to the CIA World Factbook, the GDP per capita for the </w:t>
            </w:r>
            <w:r w:rsidR="007B5AF6">
              <w:rPr>
                <w:sz w:val="20"/>
              </w:rPr>
              <w:t>Country XX</w:t>
            </w:r>
            <w:r w:rsidRPr="00F958B1">
              <w:rPr>
                <w:sz w:val="20"/>
              </w:rPr>
              <w:t xml:space="preserve"> was $39,200 in 2009 (22</w:t>
            </w:r>
            <w:r w:rsidRPr="00F958B1">
              <w:rPr>
                <w:sz w:val="20"/>
                <w:vertAlign w:val="superscript"/>
              </w:rPr>
              <w:t>nd</w:t>
            </w:r>
            <w:r w:rsidRPr="00F958B1">
              <w:rPr>
                <w:sz w:val="20"/>
              </w:rPr>
              <w:t>). The US GNP per capita was $46,400 in 2009 (11</w:t>
            </w:r>
            <w:r w:rsidRPr="00F958B1">
              <w:rPr>
                <w:sz w:val="20"/>
                <w:vertAlign w:val="superscript"/>
              </w:rPr>
              <w:t>th</w:t>
            </w:r>
            <w:r w:rsidRPr="00F958B1">
              <w:rPr>
                <w:sz w:val="20"/>
              </w:rPr>
              <w:t>).</w:t>
            </w:r>
          </w:p>
          <w:p w:rsidR="009A6E36" w:rsidRPr="00F958B1" w:rsidRDefault="009A6E36" w:rsidP="009A6E36">
            <w:pPr>
              <w:numPr>
                <w:ilvl w:val="0"/>
                <w:numId w:val="1"/>
              </w:numPr>
              <w:rPr>
                <w:sz w:val="20"/>
              </w:rPr>
            </w:pPr>
            <w:hyperlink r:id="rId23" w:history="1">
              <w:r w:rsidRPr="00F958B1">
                <w:rPr>
                  <w:rStyle w:val="Hyperlink"/>
                  <w:sz w:val="20"/>
                </w:rPr>
                <w:t>https://www.cia.gov/library/publications/the-world-factbook/geos/nl.html</w:t>
              </w:r>
            </w:hyperlink>
          </w:p>
          <w:p w:rsidR="009A6E36" w:rsidRPr="00F958B1" w:rsidRDefault="009A6E36" w:rsidP="009A6E36">
            <w:pPr>
              <w:rPr>
                <w:sz w:val="20"/>
              </w:rPr>
            </w:pPr>
          </w:p>
          <w:p w:rsidR="009A6E36" w:rsidRPr="00F958B1" w:rsidRDefault="009A6E36" w:rsidP="009A6E36">
            <w:pPr>
              <w:rPr>
                <w:sz w:val="20"/>
              </w:rPr>
            </w:pPr>
            <w:r w:rsidRPr="00F958B1">
              <w:rPr>
                <w:sz w:val="20"/>
              </w:rPr>
              <w:t xml:space="preserve">Records from the 2010 Index for Economic Freedom put GDP per capital at $40,849 for 2010. </w:t>
            </w:r>
          </w:p>
          <w:p w:rsidR="00CB7C20" w:rsidRDefault="009A6E36" w:rsidP="009A6E36">
            <w:hyperlink r:id="rId24" w:history="1">
              <w:r w:rsidRPr="00F958B1">
                <w:rPr>
                  <w:rStyle w:val="Hyperlink"/>
                  <w:sz w:val="20"/>
                </w:rPr>
                <w:t>http://www.heritage.org/Index/Country/</w:t>
              </w:r>
              <w:r w:rsidR="007B5AF6">
                <w:rPr>
                  <w:rStyle w:val="Hyperlink"/>
                  <w:sz w:val="20"/>
                </w:rPr>
                <w:t>Country XX</w:t>
              </w:r>
            </w:hyperlink>
          </w:p>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r>
              <w:rPr>
                <w:sz w:val="20"/>
              </w:rPr>
              <w:t> </w:t>
            </w: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r>
              <w:t>7.4</w:t>
            </w: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r>
              <w:t xml:space="preserve">Imports </w:t>
            </w:r>
          </w:p>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CB7C20" w:rsidRDefault="00CB7C20" w:rsidP="00CB7C20"/>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r>
              <w:t>7.5</w:t>
            </w: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r>
              <w:t>Exports</w:t>
            </w:r>
          </w:p>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CB7C20" w:rsidRDefault="00CB7C20" w:rsidP="00CB7C20"/>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r>
              <w:t> </w:t>
            </w: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r>
              <w:t>7.6</w:t>
            </w: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r>
              <w:t>Extent of foreign direct investment from other countries</w:t>
            </w:r>
          </w:p>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9A6E36" w:rsidRPr="00F958B1" w:rsidRDefault="009A6E36" w:rsidP="009A6E36">
            <w:pPr>
              <w:rPr>
                <w:sz w:val="20"/>
              </w:rPr>
            </w:pPr>
            <w:r w:rsidRPr="00F958B1">
              <w:rPr>
                <w:sz w:val="20"/>
              </w:rPr>
              <w:t xml:space="preserve">Foreign Direct Investment amounts to $661 billion (31 December 2009 est.). This puts the </w:t>
            </w:r>
            <w:r w:rsidR="007B5AF6">
              <w:rPr>
                <w:sz w:val="20"/>
              </w:rPr>
              <w:t>Country XX</w:t>
            </w:r>
            <w:r w:rsidRPr="00F958B1">
              <w:rPr>
                <w:sz w:val="20"/>
              </w:rPr>
              <w:t xml:space="preserve"> 7th worldwide.</w:t>
            </w:r>
          </w:p>
          <w:p w:rsidR="009A6E36" w:rsidRPr="00F958B1" w:rsidRDefault="009A6E36" w:rsidP="009A6E36">
            <w:pPr>
              <w:rPr>
                <w:sz w:val="20"/>
              </w:rPr>
            </w:pPr>
            <w:r w:rsidRPr="00F958B1">
              <w:rPr>
                <w:sz w:val="20"/>
              </w:rPr>
              <w:t xml:space="preserve">Foreign Direct Investment Abroad by the </w:t>
            </w:r>
            <w:r w:rsidR="007B5AF6">
              <w:rPr>
                <w:sz w:val="20"/>
              </w:rPr>
              <w:t>Country XX</w:t>
            </w:r>
            <w:r w:rsidRPr="00F958B1">
              <w:rPr>
                <w:sz w:val="20"/>
              </w:rPr>
              <w:t xml:space="preserve"> amounts to $866.1 billion (31 December 2009 est.). This puts the </w:t>
            </w:r>
            <w:r w:rsidR="007B5AF6">
              <w:rPr>
                <w:sz w:val="20"/>
              </w:rPr>
              <w:t>Country XX</w:t>
            </w:r>
            <w:r w:rsidRPr="00F958B1">
              <w:rPr>
                <w:sz w:val="20"/>
              </w:rPr>
              <w:t xml:space="preserve"> 5th worldwide.</w:t>
            </w:r>
          </w:p>
          <w:p w:rsidR="009A6E36" w:rsidRPr="00F958B1" w:rsidRDefault="009A6E36" w:rsidP="009A6E36">
            <w:pPr>
              <w:numPr>
                <w:ilvl w:val="0"/>
                <w:numId w:val="1"/>
              </w:numPr>
              <w:rPr>
                <w:sz w:val="20"/>
              </w:rPr>
            </w:pPr>
            <w:hyperlink r:id="rId25" w:history="1">
              <w:r w:rsidRPr="00F958B1">
                <w:rPr>
                  <w:rStyle w:val="Hyperlink"/>
                  <w:sz w:val="20"/>
                </w:rPr>
                <w:t>https://www.cia.gov/library/publications/the-world-factbook/geos/nl.html</w:t>
              </w:r>
            </w:hyperlink>
          </w:p>
          <w:p w:rsidR="009A6E36" w:rsidRPr="00F958B1" w:rsidRDefault="009A6E36" w:rsidP="009A6E36">
            <w:pPr>
              <w:rPr>
                <w:sz w:val="20"/>
              </w:rPr>
            </w:pPr>
          </w:p>
          <w:p w:rsidR="009A6E36" w:rsidRPr="00F958B1" w:rsidRDefault="009A6E36" w:rsidP="009A6E36">
            <w:pPr>
              <w:rPr>
                <w:sz w:val="20"/>
              </w:rPr>
            </w:pPr>
            <w:r w:rsidRPr="00F958B1">
              <w:rPr>
                <w:sz w:val="20"/>
              </w:rPr>
              <w:t xml:space="preserve">“There are no restrictions in the </w:t>
            </w:r>
            <w:r w:rsidR="007B5AF6">
              <w:rPr>
                <w:sz w:val="20"/>
              </w:rPr>
              <w:t>Country XX</w:t>
            </w:r>
            <w:r w:rsidRPr="00F958B1">
              <w:rPr>
                <w:sz w:val="20"/>
              </w:rPr>
              <w:t xml:space="preserve"> on foreign investment in the telecommunications, Internet or online-content industries. The government divested its remaining shares and special voting rights in </w:t>
            </w:r>
            <w:proofErr w:type="spellStart"/>
            <w:r w:rsidRPr="00F958B1">
              <w:rPr>
                <w:sz w:val="20"/>
              </w:rPr>
              <w:t>Koninklijke</w:t>
            </w:r>
            <w:proofErr w:type="spellEnd"/>
            <w:r w:rsidRPr="00F958B1">
              <w:rPr>
                <w:sz w:val="20"/>
              </w:rPr>
              <w:t xml:space="preserve"> PTT Nederland (KPN), the former fixed-line monopoly operator, in 2006.”</w:t>
            </w:r>
          </w:p>
          <w:p w:rsidR="00CB7C20" w:rsidRDefault="009A6E36" w:rsidP="009A6E36">
            <w:hyperlink r:id="rId26" w:history="1">
              <w:r w:rsidRPr="00F958B1">
                <w:rPr>
                  <w:rStyle w:val="Hyperlink"/>
                  <w:sz w:val="20"/>
                </w:rPr>
                <w:t>http://www.ebusinessforum.com/index.asp?layout=rich_story&amp;doc_id=9776&amp;title=</w:t>
              </w:r>
              <w:r w:rsidR="007B5AF6">
                <w:rPr>
                  <w:rStyle w:val="Hyperlink"/>
                  <w:sz w:val="20"/>
                </w:rPr>
                <w:t>Country XX</w:t>
              </w:r>
              <w:r w:rsidRPr="00F958B1">
                <w:rPr>
                  <w:rStyle w:val="Hyperlink"/>
                  <w:sz w:val="20"/>
                </w:rPr>
                <w:t>%3A+Overview+of+e-commerce&amp;categoryid=29&amp;channelid=4</w:t>
              </w:r>
            </w:hyperlink>
            <w:bookmarkStart w:id="0" w:name="_GoBack"/>
            <w:bookmarkEnd w:id="0"/>
          </w:p>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r>
              <w:t> </w:t>
            </w: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r>
              <w:t>7.7</w:t>
            </w: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r>
              <w:t>Extent of foreign direct investment to other countries</w:t>
            </w:r>
          </w:p>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CB7C20" w:rsidRDefault="00CB7C20" w:rsidP="00CB7C20"/>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r>
              <w:t>7.8</w:t>
            </w: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r>
              <w:t xml:space="preserve">Legal protection </w:t>
            </w:r>
            <w:r>
              <w:lastRenderedPageBreak/>
              <w:t>for international software copyrights &amp; trade secrets</w:t>
            </w:r>
          </w:p>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2549" w:type="pct"/>
            <w:tcBorders>
              <w:top w:val="outset" w:sz="6" w:space="0" w:color="auto"/>
              <w:left w:val="outset" w:sz="6" w:space="0" w:color="auto"/>
              <w:bottom w:val="outset" w:sz="6" w:space="0" w:color="auto"/>
              <w:right w:val="outset" w:sz="6" w:space="0" w:color="auto"/>
            </w:tcBorders>
          </w:tcPr>
          <w:p w:rsidR="00CB7C20" w:rsidRDefault="00CB7C20" w:rsidP="00CB7C20"/>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CB7C20" w:rsidRDefault="00CB7C20" w:rsidP="00CB7C20"/>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CB7C20" w:rsidRDefault="00CB7C20" w:rsidP="00CB7C20"/>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pPr>
              <w:rPr>
                <w:sz w:val="20"/>
              </w:rPr>
            </w:pPr>
          </w:p>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CB7C20" w:rsidRDefault="00CB7C20" w:rsidP="00CB7C20"/>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CB7C20" w:rsidRDefault="00CB7C20" w:rsidP="00CB7C20"/>
        </w:tc>
      </w:tr>
      <w:tr w:rsidR="00CB7C20" w:rsidTr="006C6950">
        <w:trPr>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CB7C20" w:rsidRDefault="00CB7C20" w:rsidP="00CB7C20"/>
        </w:tc>
      </w:tr>
      <w:tr w:rsidR="00CB7C20" w:rsidTr="006C6950">
        <w:trPr>
          <w:trHeight w:val="1178"/>
          <w:tblCellSpacing w:w="7" w:type="dxa"/>
        </w:trPr>
        <w:tc>
          <w:tcPr>
            <w:tcW w:w="686" w:type="pct"/>
            <w:tcBorders>
              <w:top w:val="outset" w:sz="6" w:space="0" w:color="auto"/>
              <w:left w:val="outset" w:sz="6" w:space="0" w:color="auto"/>
              <w:bottom w:val="outset" w:sz="6" w:space="0" w:color="auto"/>
              <w:right w:val="outset" w:sz="6" w:space="0" w:color="auto"/>
            </w:tcBorders>
          </w:tcPr>
          <w:p w:rsidR="00CB7C20" w:rsidRDefault="00CB7C20" w:rsidP="00CB7C20"/>
        </w:tc>
        <w:tc>
          <w:tcPr>
            <w:tcW w:w="31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945" w:type="pct"/>
            <w:tcBorders>
              <w:top w:val="outset" w:sz="6" w:space="0" w:color="auto"/>
              <w:left w:val="outset" w:sz="6" w:space="0" w:color="auto"/>
              <w:bottom w:val="outset" w:sz="6" w:space="0" w:color="auto"/>
              <w:right w:val="outset" w:sz="6" w:space="0" w:color="auto"/>
            </w:tcBorders>
          </w:tcPr>
          <w:p w:rsidR="00CB7C20" w:rsidRDefault="00CB7C20" w:rsidP="00CB7C20"/>
        </w:tc>
        <w:tc>
          <w:tcPr>
            <w:tcW w:w="150"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jc w:val="center"/>
            </w:pPr>
          </w:p>
        </w:tc>
        <w:tc>
          <w:tcPr>
            <w:tcW w:w="153" w:type="pct"/>
            <w:tcBorders>
              <w:top w:val="outset" w:sz="6" w:space="0" w:color="auto"/>
              <w:left w:val="outset" w:sz="6" w:space="0" w:color="auto"/>
              <w:bottom w:val="outset" w:sz="6" w:space="0" w:color="auto"/>
              <w:right w:val="outset" w:sz="6" w:space="0" w:color="auto"/>
            </w:tcBorders>
          </w:tcPr>
          <w:p w:rsidR="00CB7C20" w:rsidRDefault="00CB7C20" w:rsidP="00CB7C20">
            <w:pPr>
              <w:pStyle w:val="NormalWeb"/>
              <w:jc w:val="center"/>
            </w:pPr>
          </w:p>
        </w:tc>
        <w:tc>
          <w:tcPr>
            <w:tcW w:w="2549" w:type="pct"/>
            <w:tcBorders>
              <w:top w:val="outset" w:sz="6" w:space="0" w:color="auto"/>
              <w:left w:val="outset" w:sz="6" w:space="0" w:color="auto"/>
              <w:bottom w:val="outset" w:sz="6" w:space="0" w:color="auto"/>
              <w:right w:val="outset" w:sz="6" w:space="0" w:color="auto"/>
            </w:tcBorders>
          </w:tcPr>
          <w:p w:rsidR="00CB7C20" w:rsidRDefault="00CB7C20" w:rsidP="00CB7C20"/>
        </w:tc>
      </w:tr>
    </w:tbl>
    <w:p w:rsidR="00DF0A02" w:rsidRDefault="00DF0A02">
      <w:pPr>
        <w:pStyle w:val="NormalWeb"/>
      </w:pPr>
      <w:r>
        <w:t> </w:t>
      </w:r>
      <w:r>
        <w:rPr>
          <w:b/>
          <w:bCs/>
        </w:rPr>
        <w:t>Other Pertinent Information:</w:t>
      </w:r>
    </w:p>
    <w:p w:rsidR="00244258" w:rsidRDefault="00244258" w:rsidP="00312B52">
      <w:pPr>
        <w:pStyle w:val="NormalWeb"/>
      </w:pPr>
    </w:p>
    <w:sectPr w:rsidR="00244258" w:rsidSect="00C54944">
      <w:headerReference w:type="default" r:id="rId27"/>
      <w:pgSz w:w="12240" w:h="15840"/>
      <w:pgMar w:top="117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251" w:rsidRDefault="000C1251" w:rsidP="00A2382C">
      <w:r>
        <w:separator/>
      </w:r>
    </w:p>
  </w:endnote>
  <w:endnote w:type="continuationSeparator" w:id="0">
    <w:p w:rsidR="000C1251" w:rsidRDefault="000C1251" w:rsidP="00A2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251" w:rsidRDefault="000C1251" w:rsidP="00A2382C">
      <w:r>
        <w:separator/>
      </w:r>
    </w:p>
  </w:footnote>
  <w:footnote w:type="continuationSeparator" w:id="0">
    <w:p w:rsidR="000C1251" w:rsidRDefault="000C1251" w:rsidP="00A2382C">
      <w:r>
        <w:continuationSeparator/>
      </w:r>
    </w:p>
  </w:footnote>
  <w:footnote w:id="1">
    <w:p w:rsidR="00CB7C20" w:rsidRPr="00A2382C" w:rsidRDefault="00CB7C20" w:rsidP="00A2382C">
      <w:pPr>
        <w:pStyle w:val="NormalWeb"/>
        <w:spacing w:before="0" w:beforeAutospacing="0" w:after="0" w:afterAutospacing="0"/>
        <w:rPr>
          <w:sz w:val="20"/>
          <w:szCs w:val="20"/>
        </w:rPr>
      </w:pPr>
      <w:r>
        <w:rPr>
          <w:rStyle w:val="FootnoteReference"/>
        </w:rPr>
        <w:footnoteRef/>
      </w:r>
      <w:r>
        <w:t xml:space="preserve"> </w:t>
      </w:r>
      <w:r w:rsidRPr="00A2382C">
        <w:rPr>
          <w:sz w:val="20"/>
          <w:szCs w:val="20"/>
        </w:rPr>
        <w:t xml:space="preserve">Van </w:t>
      </w:r>
      <w:proofErr w:type="spellStart"/>
      <w:r w:rsidRPr="00A2382C">
        <w:rPr>
          <w:sz w:val="20"/>
          <w:szCs w:val="20"/>
        </w:rPr>
        <w:t>Slyke</w:t>
      </w:r>
      <w:proofErr w:type="spellEnd"/>
      <w:r w:rsidRPr="00A2382C">
        <w:rPr>
          <w:sz w:val="20"/>
          <w:szCs w:val="20"/>
        </w:rPr>
        <w:t xml:space="preserve">, C.,  Lou, H., Belanger, F. &amp; Sridhar, V. (2010). The Influence of Culture on Consumer-Oriented Electronic Commerce Adoption. </w:t>
      </w:r>
      <w:r w:rsidRPr="00A2382C">
        <w:rPr>
          <w:i/>
          <w:sz w:val="20"/>
          <w:szCs w:val="20"/>
        </w:rPr>
        <w:t>Journal of Electronic Commerce Research</w:t>
      </w:r>
      <w:r w:rsidRPr="00A2382C">
        <w:rPr>
          <w:sz w:val="20"/>
          <w:szCs w:val="20"/>
        </w:rPr>
        <w:t>, Vol 11, No 1, 30-40.</w:t>
      </w:r>
    </w:p>
    <w:p w:rsidR="00CB7C20" w:rsidRDefault="00CB7C20" w:rsidP="00A2382C">
      <w:pPr>
        <w:pStyle w:val="FootnoteText"/>
      </w:pPr>
    </w:p>
  </w:footnote>
  <w:footnote w:id="2">
    <w:p w:rsidR="00CB7C20" w:rsidRDefault="00CB7C20" w:rsidP="00A2382C">
      <w:pPr>
        <w:pStyle w:val="FootnoteText"/>
      </w:pPr>
      <w:r>
        <w:rPr>
          <w:rStyle w:val="FootnoteReference"/>
        </w:rPr>
        <w:footnoteRef/>
      </w:r>
      <w:r>
        <w:t xml:space="preserve"> Straub, D., </w:t>
      </w:r>
      <w:proofErr w:type="spellStart"/>
      <w:r>
        <w:t>Keil</w:t>
      </w:r>
      <w:proofErr w:type="spellEnd"/>
      <w:r>
        <w:t xml:space="preserve">, M. and Brenner, W. (1997) "Testing the Technology Acceptance Model across Cultures: A Three Country Study." </w:t>
      </w:r>
      <w:r>
        <w:rPr>
          <w:i/>
          <w:iCs/>
        </w:rPr>
        <w:t>Information &amp; Management</w:t>
      </w:r>
      <w:r>
        <w:t>, Vol. 33, 1-11.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82C" w:rsidRDefault="00A2382C">
    <w:pPr>
      <w:pStyle w:val="Header"/>
    </w:pPr>
    <w:r>
      <w:t>Your Name and the Country you are studying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6FCF"/>
    <w:multiLevelType w:val="hybridMultilevel"/>
    <w:tmpl w:val="2BFE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63DDD"/>
    <w:multiLevelType w:val="hybridMultilevel"/>
    <w:tmpl w:val="3448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E1EC9"/>
    <w:multiLevelType w:val="hybridMultilevel"/>
    <w:tmpl w:val="4BD80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8D9"/>
    <w:rsid w:val="000C1251"/>
    <w:rsid w:val="001863F0"/>
    <w:rsid w:val="00236B7F"/>
    <w:rsid w:val="00244258"/>
    <w:rsid w:val="00312B52"/>
    <w:rsid w:val="00330898"/>
    <w:rsid w:val="003B4B60"/>
    <w:rsid w:val="004E4D63"/>
    <w:rsid w:val="0055387F"/>
    <w:rsid w:val="006102A7"/>
    <w:rsid w:val="006C3A38"/>
    <w:rsid w:val="006C6950"/>
    <w:rsid w:val="007B5AF6"/>
    <w:rsid w:val="007D68D9"/>
    <w:rsid w:val="00815248"/>
    <w:rsid w:val="008319FA"/>
    <w:rsid w:val="009A6E36"/>
    <w:rsid w:val="00A2382C"/>
    <w:rsid w:val="00C521F8"/>
    <w:rsid w:val="00C54944"/>
    <w:rsid w:val="00CB7C20"/>
    <w:rsid w:val="00DF0A02"/>
    <w:rsid w:val="00DF138A"/>
    <w:rsid w:val="00EE7CBD"/>
    <w:rsid w:val="00F30A5E"/>
    <w:rsid w:val="00F375B9"/>
    <w:rsid w:val="00F4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C73C8A"/>
  <w15:docId w15:val="{064ADB8C-7917-44C3-B5FA-519E1982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link w:val="HeaderChar"/>
    <w:uiPriority w:val="99"/>
    <w:unhideWhenUsed/>
    <w:rsid w:val="00A2382C"/>
    <w:pPr>
      <w:tabs>
        <w:tab w:val="center" w:pos="4680"/>
        <w:tab w:val="right" w:pos="9360"/>
      </w:tabs>
    </w:pPr>
  </w:style>
  <w:style w:type="character" w:customStyle="1" w:styleId="HeaderChar">
    <w:name w:val="Header Char"/>
    <w:basedOn w:val="DefaultParagraphFont"/>
    <w:link w:val="Header"/>
    <w:uiPriority w:val="99"/>
    <w:rsid w:val="00A2382C"/>
    <w:rPr>
      <w:sz w:val="24"/>
      <w:szCs w:val="24"/>
    </w:rPr>
  </w:style>
  <w:style w:type="paragraph" w:styleId="Footer">
    <w:name w:val="footer"/>
    <w:basedOn w:val="Normal"/>
    <w:link w:val="FooterChar"/>
    <w:uiPriority w:val="99"/>
    <w:unhideWhenUsed/>
    <w:rsid w:val="00A2382C"/>
    <w:pPr>
      <w:tabs>
        <w:tab w:val="center" w:pos="4680"/>
        <w:tab w:val="right" w:pos="9360"/>
      </w:tabs>
    </w:pPr>
  </w:style>
  <w:style w:type="character" w:customStyle="1" w:styleId="FooterChar">
    <w:name w:val="Footer Char"/>
    <w:basedOn w:val="DefaultParagraphFont"/>
    <w:link w:val="Footer"/>
    <w:uiPriority w:val="99"/>
    <w:rsid w:val="00A2382C"/>
    <w:rPr>
      <w:sz w:val="24"/>
      <w:szCs w:val="24"/>
    </w:rPr>
  </w:style>
  <w:style w:type="paragraph" w:styleId="FootnoteText">
    <w:name w:val="footnote text"/>
    <w:basedOn w:val="Normal"/>
    <w:link w:val="FootnoteTextChar"/>
    <w:uiPriority w:val="99"/>
    <w:semiHidden/>
    <w:unhideWhenUsed/>
    <w:rsid w:val="00A2382C"/>
    <w:rPr>
      <w:sz w:val="20"/>
      <w:szCs w:val="20"/>
    </w:rPr>
  </w:style>
  <w:style w:type="character" w:customStyle="1" w:styleId="FootnoteTextChar">
    <w:name w:val="Footnote Text Char"/>
    <w:basedOn w:val="DefaultParagraphFont"/>
    <w:link w:val="FootnoteText"/>
    <w:uiPriority w:val="99"/>
    <w:semiHidden/>
    <w:rsid w:val="00A2382C"/>
  </w:style>
  <w:style w:type="character" w:styleId="FootnoteReference">
    <w:name w:val="footnote reference"/>
    <w:basedOn w:val="DefaultParagraphFont"/>
    <w:uiPriority w:val="99"/>
    <w:semiHidden/>
    <w:unhideWhenUsed/>
    <w:rsid w:val="00A238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webSettings>
</file>

<file path=word/_rels/document.xml.rels><?xml version="1.0" encoding="UTF-8" standalone="yes"?>
<Relationships xmlns="http://schemas.openxmlformats.org/package/2006/relationships"><Relationship Id="rId8" Type="http://schemas.openxmlformats.org/officeDocument/2006/relationships/hyperlink" Target="http://info.worldbank.org/governance/wgi/sc_country.asp" TargetMode="External"/><Relationship Id="rId13" Type="http://schemas.openxmlformats.org/officeDocument/2006/relationships/hyperlink" Target="http://www.websters-online-dictionary.org/definitions/dutch+alphabet?cx=partner-pub-0939450753529744%3Av0qd01-tdlq&amp;cof=FORID%3A9&amp;ie=UTF-8&amp;q=dutch+alphabet&amp;sa=Search" TargetMode="External"/><Relationship Id="rId18" Type="http://schemas.openxmlformats.org/officeDocument/2006/relationships/hyperlink" Target="http://www.geert-hofstede.com/hofstede_netherlands.shtml" TargetMode="External"/><Relationship Id="rId26" Type="http://schemas.openxmlformats.org/officeDocument/2006/relationships/hyperlink" Target="http://www.ebusinessforum.com/index.asp?layout=rich_story&amp;doc_id=9776&amp;title=Netherlands%3A+Overview+of+e-commerce&amp;categoryid=29&amp;channelid=4" TargetMode="External"/><Relationship Id="rId3" Type="http://schemas.openxmlformats.org/officeDocument/2006/relationships/styles" Target="styles.xml"/><Relationship Id="rId21" Type="http://schemas.openxmlformats.org/officeDocument/2006/relationships/hyperlink" Target="http://networkedreadiness.com/gitr/main/index.html" TargetMode="External"/><Relationship Id="rId7" Type="http://schemas.openxmlformats.org/officeDocument/2006/relationships/endnotes" Target="endnotes.xml"/><Relationship Id="rId12" Type="http://schemas.openxmlformats.org/officeDocument/2006/relationships/hyperlink" Target="http://www.itu.int/ITU-D/ICTEYE/Indicators/Indicators.aspx" TargetMode="External"/><Relationship Id="rId17" Type="http://schemas.openxmlformats.org/officeDocument/2006/relationships/hyperlink" Target="http://www.geert-hofstede.com/hofstede_netherlands.shtml" TargetMode="External"/><Relationship Id="rId25" Type="http://schemas.openxmlformats.org/officeDocument/2006/relationships/hyperlink" Target="https://www.cia.gov/library/publications/the-world-factbook/geos/nl.html" TargetMode="External"/><Relationship Id="rId2" Type="http://schemas.openxmlformats.org/officeDocument/2006/relationships/numbering" Target="numbering.xml"/><Relationship Id="rId16" Type="http://schemas.openxmlformats.org/officeDocument/2006/relationships/hyperlink" Target="http://www.geert-hofstede.com/hofstede_netherlands.shtml" TargetMode="External"/><Relationship Id="rId20" Type="http://schemas.openxmlformats.org/officeDocument/2006/relationships/hyperlink" Target="http://networkedreadiness.com/gitr/main/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a.gov/library/publications/the-world-factbook/geos/nl.html" TargetMode="External"/><Relationship Id="rId24" Type="http://schemas.openxmlformats.org/officeDocument/2006/relationships/hyperlink" Target="http://www.heritage.org/Index/Country/Netherlands" TargetMode="External"/><Relationship Id="rId5" Type="http://schemas.openxmlformats.org/officeDocument/2006/relationships/webSettings" Target="webSettings.xml"/><Relationship Id="rId15" Type="http://schemas.openxmlformats.org/officeDocument/2006/relationships/hyperlink" Target="http://en.wikipedia.org/wiki/English_language_in_the_Netherlands" TargetMode="External"/><Relationship Id="rId23" Type="http://schemas.openxmlformats.org/officeDocument/2006/relationships/hyperlink" Target="https://www.cia.gov/library/publications/the-world-factbook/geos/nl.html" TargetMode="External"/><Relationship Id="rId28" Type="http://schemas.openxmlformats.org/officeDocument/2006/relationships/fontTable" Target="fontTable.xml"/><Relationship Id="rId10" Type="http://schemas.openxmlformats.org/officeDocument/2006/relationships/hyperlink" Target="http://english.minocw.nl/documenten/en_2006_2007.pdf" TargetMode="External"/><Relationship Id="rId19" Type="http://schemas.openxmlformats.org/officeDocument/2006/relationships/hyperlink" Target="http://data.worldbank.org/indicator/IT.TEL.TOTL.P2" TargetMode="External"/><Relationship Id="rId4" Type="http://schemas.openxmlformats.org/officeDocument/2006/relationships/settings" Target="settings.xml"/><Relationship Id="rId9" Type="http://schemas.openxmlformats.org/officeDocument/2006/relationships/hyperlink" Target="http://www.foreignpolicy.com/articles/2010/06/21/the_failed_states_index_2010" TargetMode="External"/><Relationship Id="rId14" Type="http://schemas.openxmlformats.org/officeDocument/2006/relationships/hyperlink" Target="http://ec.europa.eu/public_opinion/archives/ebs/ebs_243_en.pdf" TargetMode="External"/><Relationship Id="rId22" Type="http://schemas.openxmlformats.org/officeDocument/2006/relationships/hyperlink" Target="http://www.heritage.org/Index/Country/Netherlands"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9E97E-2A88-4217-B73C-40B84566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Country Template Example</vt:lpstr>
    </vt:vector>
  </TitlesOfParts>
  <Company>Kennesaw State University</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Template Example</dc:title>
  <dc:creator>Ernest Capozzoli</dc:creator>
  <cp:lastModifiedBy>Ernest Capozzoli</cp:lastModifiedBy>
  <cp:revision>3</cp:revision>
  <cp:lastPrinted>2005-02-24T20:08:00Z</cp:lastPrinted>
  <dcterms:created xsi:type="dcterms:W3CDTF">2017-11-30T20:19:00Z</dcterms:created>
  <dcterms:modified xsi:type="dcterms:W3CDTF">2017-11-30T20:45:00Z</dcterms:modified>
</cp:coreProperties>
</file>