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88AC" w14:textId="77777777" w:rsidR="006B61D5" w:rsidRPr="0053506F" w:rsidRDefault="00B412FD" w:rsidP="00B412FD">
      <w:pPr>
        <w:spacing w:after="0" w:line="240" w:lineRule="auto"/>
        <w:jc w:val="center"/>
        <w:rPr>
          <w:rFonts w:ascii="Times New Roman" w:eastAsia="Times New Roman" w:hAnsi="Times New Roman" w:cs="Times New Roman"/>
          <w:b/>
          <w:bCs/>
          <w:kern w:val="36"/>
          <w:sz w:val="32"/>
          <w:szCs w:val="32"/>
        </w:rPr>
      </w:pPr>
      <w:r w:rsidRPr="0053506F">
        <w:rPr>
          <w:rFonts w:ascii="Times New Roman" w:eastAsia="Times New Roman" w:hAnsi="Times New Roman" w:cs="Times New Roman"/>
          <w:b/>
          <w:bCs/>
          <w:kern w:val="36"/>
          <w:sz w:val="32"/>
          <w:szCs w:val="32"/>
        </w:rPr>
        <w:t>Assignment 1</w:t>
      </w:r>
      <w:r w:rsidR="006B61D5" w:rsidRPr="0053506F">
        <w:rPr>
          <w:rFonts w:ascii="Times New Roman" w:eastAsia="Times New Roman" w:hAnsi="Times New Roman" w:cs="Times New Roman"/>
          <w:b/>
          <w:bCs/>
          <w:kern w:val="36"/>
          <w:sz w:val="32"/>
          <w:szCs w:val="32"/>
        </w:rPr>
        <w:t xml:space="preserve"> </w:t>
      </w:r>
    </w:p>
    <w:p w14:paraId="52BFDAEB" w14:textId="77777777" w:rsidR="00B412FD" w:rsidRPr="005B77DE" w:rsidRDefault="006B61D5" w:rsidP="00B412FD">
      <w:pPr>
        <w:spacing w:after="0" w:line="240" w:lineRule="auto"/>
        <w:jc w:val="center"/>
        <w:rPr>
          <w:rFonts w:ascii="Times New Roman" w:eastAsia="Times New Roman" w:hAnsi="Times New Roman" w:cs="Times New Roman"/>
          <w:b/>
          <w:bCs/>
          <w:kern w:val="36"/>
          <w:sz w:val="28"/>
          <w:szCs w:val="28"/>
        </w:rPr>
      </w:pPr>
      <w:r w:rsidRPr="005B77DE">
        <w:rPr>
          <w:rFonts w:ascii="Times New Roman" w:eastAsia="Times New Roman" w:hAnsi="Times New Roman" w:cs="Times New Roman"/>
          <w:b/>
          <w:bCs/>
          <w:kern w:val="36"/>
          <w:sz w:val="28"/>
          <w:szCs w:val="28"/>
        </w:rPr>
        <w:t>ECON2</w:t>
      </w:r>
      <w:r w:rsidR="00B412FD" w:rsidRPr="005B77DE">
        <w:rPr>
          <w:rFonts w:ascii="Times New Roman" w:eastAsia="Times New Roman" w:hAnsi="Times New Roman" w:cs="Times New Roman"/>
          <w:b/>
          <w:bCs/>
          <w:kern w:val="36"/>
          <w:sz w:val="28"/>
          <w:szCs w:val="28"/>
        </w:rPr>
        <w:t>01 (1</w:t>
      </w:r>
      <w:r w:rsidR="00B412FD" w:rsidRPr="005B77DE">
        <w:rPr>
          <w:rFonts w:ascii="Times New Roman" w:eastAsia="Times New Roman" w:hAnsi="Times New Roman" w:cs="Times New Roman"/>
          <w:b/>
          <w:bCs/>
          <w:kern w:val="36"/>
          <w:sz w:val="28"/>
          <w:szCs w:val="28"/>
          <w:vertAlign w:val="superscript"/>
        </w:rPr>
        <w:t>st</w:t>
      </w:r>
      <w:r w:rsidR="00B412FD" w:rsidRPr="005B77DE">
        <w:rPr>
          <w:rFonts w:ascii="Times New Roman" w:eastAsia="Times New Roman" w:hAnsi="Times New Roman" w:cs="Times New Roman"/>
          <w:b/>
          <w:bCs/>
          <w:kern w:val="36"/>
          <w:sz w:val="28"/>
          <w:szCs w:val="28"/>
        </w:rPr>
        <w:t xml:space="preserve"> Term 2021-2022)</w:t>
      </w:r>
    </w:p>
    <w:p w14:paraId="253E3833" w14:textId="77777777" w:rsidR="009E2EC1" w:rsidRPr="005B77DE" w:rsidRDefault="00B412FD" w:rsidP="006B61D5">
      <w:pPr>
        <w:spacing w:after="0" w:line="240" w:lineRule="auto"/>
        <w:jc w:val="center"/>
        <w:rPr>
          <w:rFonts w:ascii="Times New Roman" w:hAnsi="Times New Roman"/>
          <w:b/>
          <w:bCs/>
          <w:color w:val="FF0000"/>
          <w:sz w:val="28"/>
          <w:szCs w:val="28"/>
        </w:rPr>
      </w:pPr>
      <w:r w:rsidRPr="005B77DE">
        <w:rPr>
          <w:rFonts w:ascii="Times New Roman" w:hAnsi="Times New Roman"/>
          <w:b/>
          <w:bCs/>
          <w:color w:val="FF0000"/>
          <w:sz w:val="28"/>
          <w:szCs w:val="28"/>
        </w:rPr>
        <w:t xml:space="preserve">Deadline: </w:t>
      </w:r>
      <w:r w:rsidR="006B61D5" w:rsidRPr="005B77DE">
        <w:rPr>
          <w:rFonts w:ascii="Times New Roman" w:hAnsi="Times New Roman"/>
          <w:b/>
          <w:bCs/>
          <w:color w:val="FF0000"/>
          <w:sz w:val="28"/>
          <w:szCs w:val="28"/>
        </w:rPr>
        <w:t>18</w:t>
      </w:r>
      <w:r w:rsidRPr="005B77DE">
        <w:rPr>
          <w:rFonts w:ascii="Times New Roman" w:hAnsi="Times New Roman"/>
          <w:b/>
          <w:bCs/>
          <w:color w:val="FF0000"/>
          <w:sz w:val="28"/>
          <w:szCs w:val="28"/>
        </w:rPr>
        <w:t>/10/2021 @ 23:59</w:t>
      </w:r>
    </w:p>
    <w:tbl>
      <w:tblPr>
        <w:tblW w:w="10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220"/>
      </w:tblGrid>
      <w:tr w:rsidR="00B412FD" w:rsidRPr="0053506F" w14:paraId="3D96ADD9" w14:textId="77777777" w:rsidTr="004D413A">
        <w:tc>
          <w:tcPr>
            <w:tcW w:w="4822" w:type="dxa"/>
            <w:shd w:val="clear" w:color="auto" w:fill="auto"/>
            <w:vAlign w:val="center"/>
          </w:tcPr>
          <w:p w14:paraId="5EFEB34C" w14:textId="77777777" w:rsidR="00B412FD" w:rsidRPr="0053506F" w:rsidRDefault="00B412FD" w:rsidP="006B61D5">
            <w:pPr>
              <w:pStyle w:val="NoSpacing"/>
              <w:rPr>
                <w:sz w:val="28"/>
                <w:szCs w:val="28"/>
              </w:rPr>
            </w:pPr>
            <w:r w:rsidRPr="0053506F">
              <w:rPr>
                <w:sz w:val="28"/>
                <w:szCs w:val="28"/>
              </w:rPr>
              <w:t xml:space="preserve">Course Name: </w:t>
            </w:r>
            <w:r w:rsidR="006B61D5" w:rsidRPr="0053506F">
              <w:rPr>
                <w:b/>
              </w:rPr>
              <w:t>Macroeconomics</w:t>
            </w:r>
          </w:p>
        </w:tc>
        <w:tc>
          <w:tcPr>
            <w:tcW w:w="5220" w:type="dxa"/>
            <w:shd w:val="clear" w:color="auto" w:fill="auto"/>
            <w:vAlign w:val="center"/>
          </w:tcPr>
          <w:p w14:paraId="6C316258" w14:textId="77777777" w:rsidR="00B412FD" w:rsidRPr="0053506F" w:rsidRDefault="00B412FD" w:rsidP="006B61D5">
            <w:pPr>
              <w:pStyle w:val="NoSpacing"/>
              <w:rPr>
                <w:sz w:val="28"/>
                <w:szCs w:val="28"/>
              </w:rPr>
            </w:pPr>
            <w:r w:rsidRPr="0053506F">
              <w:rPr>
                <w:sz w:val="28"/>
                <w:szCs w:val="28"/>
              </w:rPr>
              <w:t>Student’s Name:</w:t>
            </w:r>
          </w:p>
        </w:tc>
      </w:tr>
      <w:tr w:rsidR="00B412FD" w:rsidRPr="0053506F" w14:paraId="19ED8BB5" w14:textId="77777777" w:rsidTr="004D413A">
        <w:tc>
          <w:tcPr>
            <w:tcW w:w="4822" w:type="dxa"/>
            <w:shd w:val="clear" w:color="auto" w:fill="auto"/>
            <w:vAlign w:val="center"/>
          </w:tcPr>
          <w:p w14:paraId="58983C9D" w14:textId="77777777" w:rsidR="00B412FD" w:rsidRPr="0053506F" w:rsidRDefault="00B412FD" w:rsidP="006B61D5">
            <w:pPr>
              <w:pStyle w:val="NoSpacing"/>
              <w:rPr>
                <w:sz w:val="28"/>
                <w:szCs w:val="28"/>
              </w:rPr>
            </w:pPr>
            <w:r w:rsidRPr="0053506F">
              <w:rPr>
                <w:sz w:val="28"/>
                <w:szCs w:val="28"/>
              </w:rPr>
              <w:t xml:space="preserve">Course Code: </w:t>
            </w:r>
            <w:r w:rsidR="006B61D5" w:rsidRPr="0053506F">
              <w:rPr>
                <w:b/>
              </w:rPr>
              <w:t>ECON201</w:t>
            </w:r>
          </w:p>
        </w:tc>
        <w:tc>
          <w:tcPr>
            <w:tcW w:w="5220" w:type="dxa"/>
            <w:shd w:val="clear" w:color="auto" w:fill="auto"/>
            <w:vAlign w:val="center"/>
          </w:tcPr>
          <w:p w14:paraId="635A4A9E" w14:textId="77777777" w:rsidR="00B412FD" w:rsidRPr="0053506F" w:rsidRDefault="00B412FD" w:rsidP="006B61D5">
            <w:pPr>
              <w:pStyle w:val="NoSpacing"/>
              <w:rPr>
                <w:sz w:val="28"/>
                <w:szCs w:val="28"/>
              </w:rPr>
            </w:pPr>
            <w:r w:rsidRPr="0053506F">
              <w:rPr>
                <w:sz w:val="28"/>
                <w:szCs w:val="28"/>
              </w:rPr>
              <w:t>Student’s ID Number:</w:t>
            </w:r>
          </w:p>
        </w:tc>
      </w:tr>
      <w:tr w:rsidR="00B412FD" w:rsidRPr="0053506F" w14:paraId="586F0F10" w14:textId="77777777" w:rsidTr="006B61D5">
        <w:trPr>
          <w:trHeight w:val="278"/>
        </w:trPr>
        <w:tc>
          <w:tcPr>
            <w:tcW w:w="4822" w:type="dxa"/>
            <w:shd w:val="clear" w:color="auto" w:fill="auto"/>
            <w:vAlign w:val="center"/>
          </w:tcPr>
          <w:p w14:paraId="49155F58" w14:textId="77777777" w:rsidR="00B412FD" w:rsidRPr="0053506F" w:rsidRDefault="006B61D5" w:rsidP="006B61D5">
            <w:pPr>
              <w:pStyle w:val="NoSpacing"/>
              <w:rPr>
                <w:sz w:val="28"/>
                <w:szCs w:val="28"/>
              </w:rPr>
            </w:pPr>
            <w:r w:rsidRPr="0053506F">
              <w:rPr>
                <w:sz w:val="28"/>
                <w:szCs w:val="28"/>
              </w:rPr>
              <w:t xml:space="preserve">Semester: </w:t>
            </w:r>
            <w:r w:rsidRPr="0053506F">
              <w:rPr>
                <w:b/>
                <w:sz w:val="28"/>
                <w:szCs w:val="28"/>
              </w:rPr>
              <w:t>I</w:t>
            </w:r>
          </w:p>
        </w:tc>
        <w:tc>
          <w:tcPr>
            <w:tcW w:w="5220" w:type="dxa"/>
            <w:shd w:val="clear" w:color="auto" w:fill="auto"/>
            <w:vAlign w:val="center"/>
          </w:tcPr>
          <w:p w14:paraId="53F77C79" w14:textId="77777777" w:rsidR="00B412FD" w:rsidRPr="0053506F" w:rsidRDefault="00B412FD" w:rsidP="006B61D5">
            <w:pPr>
              <w:pStyle w:val="NoSpacing"/>
              <w:rPr>
                <w:sz w:val="28"/>
                <w:szCs w:val="28"/>
              </w:rPr>
            </w:pPr>
            <w:r w:rsidRPr="0053506F">
              <w:rPr>
                <w:sz w:val="28"/>
                <w:szCs w:val="28"/>
              </w:rPr>
              <w:t xml:space="preserve">CRN: </w:t>
            </w:r>
          </w:p>
        </w:tc>
      </w:tr>
      <w:tr w:rsidR="00B412FD" w:rsidRPr="0053506F" w14:paraId="53A56770" w14:textId="77777777" w:rsidTr="004D413A">
        <w:tc>
          <w:tcPr>
            <w:tcW w:w="10042" w:type="dxa"/>
            <w:gridSpan w:val="2"/>
            <w:shd w:val="clear" w:color="auto" w:fill="auto"/>
            <w:vAlign w:val="center"/>
          </w:tcPr>
          <w:p w14:paraId="37A1C23D" w14:textId="77777777" w:rsidR="00B412FD" w:rsidRPr="0053506F" w:rsidRDefault="00B412FD" w:rsidP="006B61D5">
            <w:pPr>
              <w:pStyle w:val="NoSpacing"/>
              <w:jc w:val="center"/>
              <w:rPr>
                <w:b/>
              </w:rPr>
            </w:pPr>
            <w:r w:rsidRPr="0053506F">
              <w:rPr>
                <w:b/>
              </w:rPr>
              <w:t>Academic Year: 1442/1443 H, 1</w:t>
            </w:r>
            <w:r w:rsidRPr="0053506F">
              <w:rPr>
                <w:b/>
                <w:vertAlign w:val="superscript"/>
              </w:rPr>
              <w:t>st</w:t>
            </w:r>
            <w:r w:rsidRPr="0053506F">
              <w:rPr>
                <w:b/>
              </w:rPr>
              <w:t xml:space="preserve"> Term</w:t>
            </w:r>
          </w:p>
        </w:tc>
      </w:tr>
    </w:tbl>
    <w:p w14:paraId="0B7E2642" w14:textId="77777777" w:rsidR="00B412FD" w:rsidRPr="0053506F" w:rsidRDefault="00B412FD" w:rsidP="006B61D5">
      <w:pPr>
        <w:pStyle w:val="NoSpacing"/>
        <w:rPr>
          <w:sz w:val="28"/>
          <w:szCs w:val="28"/>
        </w:rPr>
      </w:pPr>
    </w:p>
    <w:p w14:paraId="018E5B0B" w14:textId="77777777" w:rsidR="00B412FD" w:rsidRPr="0053506F" w:rsidRDefault="00B412FD" w:rsidP="006B61D5">
      <w:pPr>
        <w:pStyle w:val="NoSpacing"/>
        <w:rPr>
          <w:b/>
          <w:bCs/>
        </w:rPr>
      </w:pPr>
      <w:r w:rsidRPr="0053506F">
        <w:rPr>
          <w:b/>
          <w:bCs/>
        </w:rPr>
        <w:t>For Instructor’s Use only</w:t>
      </w:r>
    </w:p>
    <w:tbl>
      <w:tblPr>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5631"/>
      </w:tblGrid>
      <w:tr w:rsidR="00B412FD" w:rsidRPr="0053506F" w14:paraId="44D95A27" w14:textId="77777777" w:rsidTr="004D413A">
        <w:tc>
          <w:tcPr>
            <w:tcW w:w="10103" w:type="dxa"/>
            <w:gridSpan w:val="2"/>
            <w:shd w:val="clear" w:color="auto" w:fill="auto"/>
          </w:tcPr>
          <w:p w14:paraId="4D4756CA" w14:textId="786FDB1A" w:rsidR="00B412FD" w:rsidRPr="0053506F" w:rsidRDefault="00B412FD" w:rsidP="006B61D5">
            <w:pPr>
              <w:pStyle w:val="NoSpacing"/>
              <w:rPr>
                <w:sz w:val="28"/>
                <w:szCs w:val="28"/>
              </w:rPr>
            </w:pPr>
            <w:r w:rsidRPr="0053506F">
              <w:rPr>
                <w:sz w:val="28"/>
                <w:szCs w:val="28"/>
              </w:rPr>
              <w:t xml:space="preserve">Instructor’s Name: </w:t>
            </w:r>
            <w:proofErr w:type="spellStart"/>
            <w:r w:rsidR="00FC25AE">
              <w:rPr>
                <w:sz w:val="28"/>
                <w:szCs w:val="28"/>
              </w:rPr>
              <w:t>Eman</w:t>
            </w:r>
            <w:proofErr w:type="spellEnd"/>
            <w:r w:rsidR="00FC25AE">
              <w:rPr>
                <w:sz w:val="28"/>
                <w:szCs w:val="28"/>
              </w:rPr>
              <w:t xml:space="preserve"> Alshami</w:t>
            </w:r>
            <w:bookmarkStart w:id="0" w:name="_GoBack"/>
            <w:bookmarkEnd w:id="0"/>
          </w:p>
        </w:tc>
      </w:tr>
      <w:tr w:rsidR="00B412FD" w:rsidRPr="0053506F" w14:paraId="621806AB" w14:textId="77777777" w:rsidTr="004D413A">
        <w:tc>
          <w:tcPr>
            <w:tcW w:w="4472" w:type="dxa"/>
            <w:shd w:val="clear" w:color="auto" w:fill="auto"/>
          </w:tcPr>
          <w:p w14:paraId="61645625" w14:textId="77777777" w:rsidR="00B412FD" w:rsidRPr="0053506F" w:rsidRDefault="00B412FD" w:rsidP="006B61D5">
            <w:pPr>
              <w:pStyle w:val="NoSpacing"/>
              <w:rPr>
                <w:sz w:val="28"/>
                <w:szCs w:val="28"/>
              </w:rPr>
            </w:pPr>
            <w:r w:rsidRPr="0053506F">
              <w:rPr>
                <w:sz w:val="28"/>
                <w:szCs w:val="28"/>
              </w:rPr>
              <w:t xml:space="preserve">Students’ Grade:  </w:t>
            </w:r>
            <w:r w:rsidR="0053506F">
              <w:rPr>
                <w:sz w:val="28"/>
                <w:szCs w:val="28"/>
              </w:rPr>
              <w:t xml:space="preserve">    </w:t>
            </w:r>
            <w:r w:rsidRPr="0053506F">
              <w:rPr>
                <w:sz w:val="28"/>
                <w:szCs w:val="28"/>
              </w:rPr>
              <w:t xml:space="preserve"> </w:t>
            </w:r>
            <w:r w:rsidRPr="0053506F">
              <w:rPr>
                <w:b/>
              </w:rPr>
              <w:t>/</w:t>
            </w:r>
            <w:r w:rsidR="005B77DE">
              <w:rPr>
                <w:b/>
              </w:rPr>
              <w:t xml:space="preserve"> </w:t>
            </w:r>
            <w:r w:rsidRPr="0053506F">
              <w:rPr>
                <w:b/>
              </w:rPr>
              <w:t>5</w:t>
            </w:r>
          </w:p>
        </w:tc>
        <w:tc>
          <w:tcPr>
            <w:tcW w:w="5631" w:type="dxa"/>
            <w:shd w:val="clear" w:color="auto" w:fill="auto"/>
          </w:tcPr>
          <w:p w14:paraId="6149AA52" w14:textId="77777777" w:rsidR="00B412FD" w:rsidRPr="0053506F" w:rsidRDefault="00B412FD" w:rsidP="006B61D5">
            <w:pPr>
              <w:pStyle w:val="NoSpacing"/>
              <w:rPr>
                <w:sz w:val="28"/>
                <w:szCs w:val="28"/>
              </w:rPr>
            </w:pPr>
            <w:r w:rsidRPr="0053506F">
              <w:rPr>
                <w:sz w:val="28"/>
                <w:szCs w:val="28"/>
              </w:rPr>
              <w:t xml:space="preserve">Level of Marks: </w:t>
            </w:r>
            <w:r w:rsidRPr="0053506F">
              <w:rPr>
                <w:b/>
              </w:rPr>
              <w:t>High/Middle/Low</w:t>
            </w:r>
          </w:p>
        </w:tc>
      </w:tr>
    </w:tbl>
    <w:p w14:paraId="4EC4CA20" w14:textId="77777777" w:rsidR="00B412FD" w:rsidRPr="00CB6861" w:rsidRDefault="00B412FD" w:rsidP="00B64CC0">
      <w:pPr>
        <w:jc w:val="both"/>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525172C0" wp14:editId="19AC02EC">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677B78"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6E8B1F10" w14:textId="77777777" w:rsidR="00B412FD" w:rsidRPr="00CB6861" w:rsidRDefault="00B412FD" w:rsidP="00B64CC0">
      <w:pPr>
        <w:jc w:val="both"/>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6A33A92A" w14:textId="77777777" w:rsidR="00B412FD" w:rsidRPr="00D17919" w:rsidRDefault="00B412FD" w:rsidP="00B64CC0">
      <w:pPr>
        <w:pStyle w:val="ListParagraph"/>
        <w:widowControl w:val="0"/>
        <w:numPr>
          <w:ilvl w:val="0"/>
          <w:numId w:val="3"/>
        </w:numPr>
        <w:tabs>
          <w:tab w:val="left" w:pos="820"/>
          <w:tab w:val="left" w:pos="821"/>
        </w:tabs>
        <w:autoSpaceDE w:val="0"/>
        <w:autoSpaceDN w:val="0"/>
        <w:spacing w:after="0" w:line="240" w:lineRule="auto"/>
        <w:contextualSpacing w:val="0"/>
        <w:jc w:val="both"/>
        <w:rPr>
          <w:rFonts w:ascii="Times New Roman" w:hAnsi="Times New Roman" w:cs="Times New Roman"/>
          <w:sz w:val="24"/>
          <w:szCs w:val="24"/>
        </w:rPr>
      </w:pPr>
      <w:r w:rsidRPr="00D17919">
        <w:rPr>
          <w:rFonts w:ascii="Times New Roman" w:hAnsi="Times New Roman" w:cs="Times New Roman"/>
          <w:sz w:val="24"/>
          <w:szCs w:val="24"/>
        </w:rPr>
        <w:t>This assignment is an individual</w:t>
      </w:r>
      <w:r w:rsidRPr="00D17919">
        <w:rPr>
          <w:rFonts w:ascii="Times New Roman" w:hAnsi="Times New Roman" w:cs="Times New Roman"/>
          <w:spacing w:val="-12"/>
          <w:sz w:val="24"/>
          <w:szCs w:val="24"/>
        </w:rPr>
        <w:t xml:space="preserve"> </w:t>
      </w:r>
      <w:r w:rsidRPr="00D17919">
        <w:rPr>
          <w:rFonts w:ascii="Times New Roman" w:hAnsi="Times New Roman" w:cs="Times New Roman"/>
          <w:sz w:val="24"/>
          <w:szCs w:val="24"/>
        </w:rPr>
        <w:t>assignment.</w:t>
      </w:r>
    </w:p>
    <w:p w14:paraId="5AED8FF1" w14:textId="77777777" w:rsidR="00B412FD" w:rsidRPr="00A17F0E" w:rsidRDefault="00B412FD" w:rsidP="00B64CC0">
      <w:pPr>
        <w:pStyle w:val="ListParagraph"/>
        <w:numPr>
          <w:ilvl w:val="0"/>
          <w:numId w:val="3"/>
        </w:numPr>
        <w:spacing w:after="0" w:line="336" w:lineRule="auto"/>
        <w:jc w:val="both"/>
        <w:rPr>
          <w:rFonts w:ascii="Times New Roman" w:hAnsi="Times New Roman"/>
          <w:caps/>
          <w:sz w:val="24"/>
          <w:szCs w:val="24"/>
        </w:rPr>
      </w:pPr>
      <w:r w:rsidRPr="00A17F0E">
        <w:rPr>
          <w:rFonts w:ascii="Times New Roman" w:hAnsi="Times New Roman" w:cs="Times New Roman"/>
          <w:bCs/>
          <w:sz w:val="24"/>
          <w:szCs w:val="24"/>
        </w:rPr>
        <w:t>Due date for Assignment 1</w:t>
      </w:r>
      <w:r w:rsidR="0053506F" w:rsidRPr="00A17F0E">
        <w:rPr>
          <w:rFonts w:ascii="Times New Roman" w:hAnsi="Times New Roman" w:cs="Times New Roman"/>
          <w:bCs/>
          <w:sz w:val="24"/>
          <w:szCs w:val="24"/>
        </w:rPr>
        <w:t xml:space="preserve"> is by the end of Week 6 (18</w:t>
      </w:r>
      <w:r w:rsidRPr="00A17F0E">
        <w:rPr>
          <w:rFonts w:ascii="Times New Roman" w:hAnsi="Times New Roman" w:cs="Times New Roman"/>
          <w:bCs/>
          <w:sz w:val="24"/>
          <w:szCs w:val="24"/>
        </w:rPr>
        <w:t>/10/2021)</w:t>
      </w:r>
    </w:p>
    <w:p w14:paraId="66B7E8AA" w14:textId="77777777"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 xml:space="preserve">The Assignment must be submitted only in </w:t>
      </w:r>
      <w:r w:rsidRPr="00D17919">
        <w:rPr>
          <w:rFonts w:ascii="Times New Roman" w:hAnsi="Times New Roman"/>
          <w:b/>
          <w:bCs/>
          <w:sz w:val="24"/>
          <w:szCs w:val="24"/>
        </w:rPr>
        <w:t>WORD format</w:t>
      </w:r>
      <w:r w:rsidRPr="00D17919">
        <w:rPr>
          <w:rFonts w:ascii="Times New Roman" w:hAnsi="Times New Roman"/>
          <w:sz w:val="24"/>
          <w:szCs w:val="24"/>
        </w:rPr>
        <w:t xml:space="preserve"> via allocated folder.</w:t>
      </w:r>
    </w:p>
    <w:p w14:paraId="3865B2FA" w14:textId="77777777"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Assignments submitted through email will not be accepted.</w:t>
      </w:r>
    </w:p>
    <w:p w14:paraId="308FE5E8" w14:textId="77777777"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Students are advised to make their work clear and well presented, marks may be reduced for poor presentation. This includes filling your information on the cover page.</w:t>
      </w:r>
    </w:p>
    <w:p w14:paraId="1B73BAE4" w14:textId="77777777"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Students must mention question number clearly in their answer.</w:t>
      </w:r>
    </w:p>
    <w:p w14:paraId="41D58CDA" w14:textId="77777777"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u w:val="single"/>
        </w:rPr>
        <w:t>Late submission</w:t>
      </w:r>
      <w:r w:rsidRPr="00D17919">
        <w:rPr>
          <w:rFonts w:ascii="Times New Roman" w:hAnsi="Times New Roman"/>
          <w:sz w:val="24"/>
          <w:szCs w:val="24"/>
        </w:rPr>
        <w:t xml:space="preserve"> will NOT be accepted.</w:t>
      </w:r>
    </w:p>
    <w:p w14:paraId="388960BC" w14:textId="77777777" w:rsidR="00B412FD" w:rsidRPr="00D17919" w:rsidRDefault="00B412FD" w:rsidP="00B64CC0">
      <w:pPr>
        <w:pStyle w:val="ListParagraph"/>
        <w:numPr>
          <w:ilvl w:val="0"/>
          <w:numId w:val="3"/>
        </w:numPr>
        <w:spacing w:after="0" w:line="336" w:lineRule="auto"/>
        <w:jc w:val="both"/>
        <w:rPr>
          <w:rFonts w:ascii="Times New Roman" w:hAnsi="Times New Roman"/>
          <w:sz w:val="24"/>
          <w:szCs w:val="24"/>
        </w:rPr>
      </w:pPr>
      <w:r w:rsidRPr="00D17919">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14:paraId="0950E876" w14:textId="77777777" w:rsidR="00B412FD" w:rsidRPr="00D17919" w:rsidRDefault="00B412FD" w:rsidP="00B64CC0">
      <w:pPr>
        <w:pStyle w:val="ListParagraph"/>
        <w:numPr>
          <w:ilvl w:val="0"/>
          <w:numId w:val="3"/>
        </w:numPr>
        <w:spacing w:after="0" w:line="336" w:lineRule="auto"/>
        <w:jc w:val="both"/>
        <w:rPr>
          <w:rFonts w:ascii="Times New Roman" w:hAnsi="Times New Roman"/>
          <w:sz w:val="24"/>
          <w:szCs w:val="24"/>
        </w:rPr>
      </w:pPr>
      <w:r w:rsidRPr="00D17919">
        <w:rPr>
          <w:rFonts w:ascii="Times New Roman" w:hAnsi="Times New Roman"/>
          <w:sz w:val="24"/>
          <w:szCs w:val="24"/>
        </w:rPr>
        <w:t xml:space="preserve">All answered must be typed using </w:t>
      </w:r>
      <w:r w:rsidRPr="00D17919">
        <w:rPr>
          <w:rFonts w:ascii="Times New Roman" w:hAnsi="Times New Roman"/>
          <w:b/>
          <w:bCs/>
          <w:sz w:val="24"/>
          <w:szCs w:val="24"/>
        </w:rPr>
        <w:t xml:space="preserve">Times New Roman (size 12, double-spaced) </w:t>
      </w:r>
      <w:r w:rsidRPr="00D17919">
        <w:rPr>
          <w:rFonts w:ascii="Times New Roman" w:hAnsi="Times New Roman"/>
          <w:sz w:val="24"/>
          <w:szCs w:val="24"/>
        </w:rPr>
        <w:t>font. No pictures containing text will be accepted and will be considered plagiarism).</w:t>
      </w:r>
    </w:p>
    <w:p w14:paraId="7FF2BA60" w14:textId="77777777" w:rsidR="00B412FD" w:rsidRDefault="00B412FD" w:rsidP="00B64CC0">
      <w:pPr>
        <w:spacing w:after="0" w:line="240" w:lineRule="auto"/>
        <w:jc w:val="both"/>
        <w:rPr>
          <w:rFonts w:ascii="Times New Roman" w:hAnsi="Times New Roman"/>
          <w:sz w:val="24"/>
          <w:szCs w:val="24"/>
        </w:rPr>
      </w:pPr>
      <w:r w:rsidRPr="00D17919">
        <w:rPr>
          <w:rFonts w:ascii="Times New Roman" w:hAnsi="Times New Roman"/>
          <w:b/>
          <w:bCs/>
          <w:sz w:val="24"/>
          <w:szCs w:val="24"/>
        </w:rPr>
        <w:t xml:space="preserve">Submissions </w:t>
      </w:r>
      <w:r w:rsidRPr="00D17919">
        <w:rPr>
          <w:rFonts w:ascii="Times New Roman" w:hAnsi="Times New Roman"/>
          <w:b/>
          <w:bCs/>
          <w:sz w:val="24"/>
          <w:szCs w:val="24"/>
          <w:u w:val="single"/>
        </w:rPr>
        <w:t>without this cover page</w:t>
      </w:r>
      <w:r w:rsidRPr="00D17919">
        <w:rPr>
          <w:rFonts w:ascii="Times New Roman" w:hAnsi="Times New Roman"/>
          <w:b/>
          <w:bCs/>
          <w:sz w:val="24"/>
          <w:szCs w:val="24"/>
        </w:rPr>
        <w:t xml:space="preserve"> will NOT be accepted</w:t>
      </w:r>
      <w:r w:rsidRPr="00D17919">
        <w:rPr>
          <w:rFonts w:ascii="Times New Roman" w:hAnsi="Times New Roman"/>
          <w:sz w:val="24"/>
          <w:szCs w:val="24"/>
        </w:rPr>
        <w:t>.</w:t>
      </w:r>
    </w:p>
    <w:p w14:paraId="1DE4E7F8" w14:textId="77777777" w:rsidR="00DA193F" w:rsidRPr="00D17919" w:rsidRDefault="00DA193F" w:rsidP="00B64CC0">
      <w:pPr>
        <w:spacing w:after="0" w:line="240" w:lineRule="auto"/>
        <w:jc w:val="both"/>
        <w:rPr>
          <w:rFonts w:ascii="Times New Roman" w:hAnsi="Times New Roman"/>
          <w:sz w:val="24"/>
          <w:szCs w:val="24"/>
        </w:rPr>
      </w:pPr>
    </w:p>
    <w:p w14:paraId="71A3C891" w14:textId="77777777" w:rsidR="00B412FD" w:rsidRDefault="00B412FD" w:rsidP="00B64CC0">
      <w:pPr>
        <w:spacing w:after="0"/>
        <w:jc w:val="both"/>
        <w:rPr>
          <w:rFonts w:ascii="Times New Roman" w:hAnsi="Times New Roman"/>
          <w:b/>
          <w:i/>
          <w:color w:val="002060"/>
          <w:sz w:val="28"/>
        </w:rPr>
      </w:pPr>
    </w:p>
    <w:p w14:paraId="33525AB6" w14:textId="77777777" w:rsidR="00B412FD" w:rsidRPr="00DA193F" w:rsidRDefault="00B412FD" w:rsidP="00A17F0E">
      <w:pPr>
        <w:spacing w:after="0"/>
        <w:jc w:val="center"/>
        <w:rPr>
          <w:rFonts w:ascii="Times New Roman" w:hAnsi="Times New Roman"/>
          <w:b/>
          <w:color w:val="002060"/>
          <w:sz w:val="24"/>
          <w:szCs w:val="24"/>
        </w:rPr>
      </w:pPr>
      <w:r w:rsidRPr="00DA193F">
        <w:rPr>
          <w:rFonts w:ascii="Times New Roman" w:hAnsi="Times New Roman"/>
          <w:b/>
          <w:color w:val="002060"/>
          <w:sz w:val="24"/>
          <w:szCs w:val="24"/>
        </w:rPr>
        <w:lastRenderedPageBreak/>
        <w:t>Assignment Purposes/Learning Outcomes:</w:t>
      </w:r>
    </w:p>
    <w:p w14:paraId="796ED1A7" w14:textId="77777777" w:rsidR="0052661D" w:rsidRPr="00E27EFE" w:rsidRDefault="00B412FD" w:rsidP="00DA193F">
      <w:pPr>
        <w:jc w:val="center"/>
        <w:rPr>
          <w:rFonts w:ascii="Times New Roman" w:hAnsi="Times New Roman"/>
          <w:sz w:val="24"/>
          <w:szCs w:val="24"/>
        </w:rPr>
      </w:pPr>
      <w:r w:rsidRPr="00E27EFE">
        <w:rPr>
          <w:rFonts w:ascii="Times New Roman" w:hAnsi="Times New Roman"/>
          <w:sz w:val="24"/>
          <w:szCs w:val="24"/>
        </w:rPr>
        <w:t xml:space="preserve">After completion of </w:t>
      </w:r>
      <w:r w:rsidRPr="00E27EFE">
        <w:rPr>
          <w:rFonts w:ascii="Times New Roman" w:hAnsi="Times New Roman"/>
          <w:b/>
          <w:sz w:val="24"/>
          <w:szCs w:val="24"/>
        </w:rPr>
        <w:t>Assignment-1</w:t>
      </w:r>
      <w:r w:rsidRPr="00E27EFE">
        <w:rPr>
          <w:rFonts w:ascii="Times New Roman" w:hAnsi="Times New Roman"/>
          <w:sz w:val="24"/>
          <w:szCs w:val="24"/>
        </w:rPr>
        <w:t xml:space="preserve"> students will able to understand the</w:t>
      </w:r>
    </w:p>
    <w:p w14:paraId="2B6DF632" w14:textId="77777777" w:rsidR="00B64CC0" w:rsidRPr="00731A51" w:rsidRDefault="00B64CC0" w:rsidP="00DA193F">
      <w:pPr>
        <w:jc w:val="center"/>
        <w:rPr>
          <w:rFonts w:ascii="Times New Roman" w:hAnsi="Times New Roman" w:cs="Times New Roman"/>
          <w:sz w:val="24"/>
          <w:szCs w:val="24"/>
        </w:rPr>
      </w:pPr>
      <w:r w:rsidRPr="00731A51">
        <w:rPr>
          <w:rFonts w:ascii="Times New Roman" w:hAnsi="Times New Roman" w:cs="Times New Roman"/>
          <w:b/>
          <w:sz w:val="24"/>
          <w:szCs w:val="24"/>
        </w:rPr>
        <w:t xml:space="preserve">LO </w:t>
      </w:r>
      <w:r w:rsidR="00D17919" w:rsidRPr="00731A51">
        <w:rPr>
          <w:rFonts w:ascii="Times New Roman" w:hAnsi="Times New Roman" w:cs="Times New Roman"/>
          <w:b/>
          <w:sz w:val="24"/>
          <w:szCs w:val="24"/>
        </w:rPr>
        <w:t>1.1:</w:t>
      </w:r>
      <w:r w:rsidR="00731A51" w:rsidRPr="00731A51">
        <w:rPr>
          <w:rFonts w:ascii="Times New Roman" w:hAnsi="Times New Roman" w:cs="Times New Roman"/>
        </w:rPr>
        <w:t xml:space="preserve"> </w:t>
      </w:r>
      <w:r w:rsidR="00731A51" w:rsidRPr="00731A51">
        <w:rPr>
          <w:rFonts w:ascii="Times New Roman" w:hAnsi="Times New Roman" w:cs="Times New Roman"/>
          <w:sz w:val="24"/>
          <w:szCs w:val="24"/>
        </w:rPr>
        <w:t>Define the institutional framework of macroeconomic policymaking.</w:t>
      </w:r>
    </w:p>
    <w:p w14:paraId="348A9FD3" w14:textId="77777777" w:rsidR="00731A51" w:rsidRDefault="00731A51" w:rsidP="00731A51">
      <w:pPr>
        <w:spacing w:after="0" w:line="240" w:lineRule="auto"/>
        <w:ind w:right="-270"/>
        <w:jc w:val="both"/>
        <w:rPr>
          <w:rFonts w:ascii="Times New Roman" w:hAnsi="Times New Roman" w:cs="Times New Roman"/>
          <w:sz w:val="24"/>
          <w:szCs w:val="24"/>
        </w:rPr>
      </w:pPr>
    </w:p>
    <w:p w14:paraId="45223C51" w14:textId="77777777" w:rsidR="00731A51" w:rsidRPr="00731A51" w:rsidRDefault="00731A51" w:rsidP="00731A51">
      <w:pPr>
        <w:spacing w:after="0" w:line="240" w:lineRule="auto"/>
        <w:ind w:right="-270"/>
        <w:jc w:val="both"/>
        <w:rPr>
          <w:rFonts w:ascii="Times New Roman" w:hAnsi="Times New Roman" w:cs="Times New Roman"/>
          <w:sz w:val="24"/>
          <w:szCs w:val="24"/>
        </w:rPr>
      </w:pPr>
    </w:p>
    <w:p w14:paraId="4D70C106" w14:textId="77777777" w:rsidR="00731A51" w:rsidRPr="00A17F0E" w:rsidRDefault="00FD057D" w:rsidP="00731A51">
      <w:pPr>
        <w:ind w:left="426"/>
        <w:jc w:val="center"/>
        <w:rPr>
          <w:rFonts w:asciiTheme="majorBidi" w:hAnsiTheme="majorBidi" w:cstheme="majorBidi"/>
          <w:sz w:val="28"/>
          <w:szCs w:val="28"/>
          <w:u w:val="single"/>
        </w:rPr>
      </w:pPr>
      <w:r>
        <w:rPr>
          <w:rFonts w:asciiTheme="majorBidi" w:hAnsiTheme="majorBidi" w:cstheme="majorBidi"/>
          <w:b/>
          <w:sz w:val="28"/>
          <w:szCs w:val="28"/>
          <w:u w:val="single"/>
        </w:rPr>
        <w:t>Assignment 1 Questions:</w:t>
      </w:r>
      <w:r w:rsidR="00731A51" w:rsidRPr="00A17F0E">
        <w:rPr>
          <w:rFonts w:asciiTheme="majorBidi" w:hAnsiTheme="majorBidi" w:cstheme="majorBidi"/>
          <w:b/>
          <w:sz w:val="28"/>
          <w:szCs w:val="28"/>
          <w:u w:val="single"/>
        </w:rPr>
        <w:t xml:space="preserve"> Week 1 to Week 5:</w:t>
      </w:r>
      <w:r w:rsidR="00731A51" w:rsidRPr="00A17F0E">
        <w:rPr>
          <w:rFonts w:asciiTheme="majorBidi" w:hAnsiTheme="majorBidi" w:cstheme="majorBidi"/>
          <w:sz w:val="28"/>
          <w:szCs w:val="28"/>
          <w:u w:val="single"/>
        </w:rPr>
        <w:t xml:space="preserve"> -</w:t>
      </w:r>
      <w:r w:rsidR="00731A51" w:rsidRPr="00A17F0E">
        <w:rPr>
          <w:rFonts w:asciiTheme="majorBidi" w:eastAsia="Times New Roman" w:hAnsiTheme="majorBidi" w:cstheme="majorBidi"/>
          <w:b/>
          <w:bCs/>
          <w:color w:val="000000"/>
          <w:sz w:val="28"/>
          <w:szCs w:val="28"/>
          <w:u w:val="single"/>
          <w:bdr w:val="none" w:sz="0" w:space="0" w:color="auto" w:frame="1"/>
        </w:rPr>
        <w:t xml:space="preserve"> [5 Marks]</w:t>
      </w:r>
    </w:p>
    <w:p w14:paraId="79A9D599" w14:textId="77777777" w:rsidR="0052661D" w:rsidRDefault="0052661D" w:rsidP="00981BCA">
      <w:pPr>
        <w:jc w:val="center"/>
        <w:rPr>
          <w:rFonts w:ascii="Arial" w:hAnsi="Arial" w:cs="Arial"/>
          <w:sz w:val="28"/>
          <w:szCs w:val="28"/>
          <w:u w:val="single"/>
        </w:rPr>
      </w:pPr>
    </w:p>
    <w:p w14:paraId="0374474C" w14:textId="77777777" w:rsidR="00440A24" w:rsidRDefault="00D17919" w:rsidP="00A930BB">
      <w:pPr>
        <w:pStyle w:val="NoSpacing"/>
        <w:jc w:val="both"/>
      </w:pPr>
      <w:r w:rsidRPr="00A17F0E">
        <w:rPr>
          <w:b/>
        </w:rPr>
        <w:t>Q1.</w:t>
      </w:r>
      <w:r w:rsidR="00981BCA" w:rsidRPr="00A930BB">
        <w:t xml:space="preserve"> </w:t>
      </w:r>
      <w:r w:rsidR="00440A24">
        <w:t>Illustrates t</w:t>
      </w:r>
      <w:r w:rsidR="007D419D" w:rsidRPr="00A930BB">
        <w:t>he market for chocolate bars</w:t>
      </w:r>
      <w:r w:rsidR="00AD4FCC" w:rsidRPr="00A930BB">
        <w:t xml:space="preserve"> has the following demand and supply </w:t>
      </w:r>
      <w:r w:rsidR="00440A24">
        <w:t xml:space="preserve"> </w:t>
      </w:r>
    </w:p>
    <w:p w14:paraId="1EDFD3B4" w14:textId="77777777" w:rsidR="009514F1" w:rsidRPr="00A930BB" w:rsidRDefault="00440A24" w:rsidP="00A930BB">
      <w:pPr>
        <w:pStyle w:val="NoSpacing"/>
        <w:jc w:val="both"/>
      </w:pPr>
      <w:r>
        <w:t xml:space="preserve">       </w:t>
      </w:r>
      <w:r w:rsidR="00AD4FCC" w:rsidRPr="00A930BB">
        <w:t xml:space="preserve">schedules: </w:t>
      </w:r>
      <w:r w:rsidR="00731A51">
        <w:tab/>
      </w:r>
      <w:r w:rsidR="00731A51">
        <w:tab/>
      </w:r>
      <w:r w:rsidR="00731A51">
        <w:tab/>
      </w:r>
      <w:r w:rsidR="00731A51">
        <w:tab/>
      </w:r>
      <w:r w:rsidR="00731A51">
        <w:tab/>
      </w:r>
      <w:r w:rsidR="00731A51">
        <w:tab/>
      </w:r>
      <w:r w:rsidR="00731A51">
        <w:tab/>
      </w:r>
      <w:r w:rsidR="00731A51">
        <w:tab/>
      </w:r>
      <w:r w:rsidR="00731A51" w:rsidRPr="00191520">
        <w:rPr>
          <w:b/>
        </w:rPr>
        <w:t>[1</w:t>
      </w:r>
      <w:r w:rsidR="00731A51">
        <w:rPr>
          <w:b/>
        </w:rPr>
        <w:t>.5</w:t>
      </w:r>
      <w:r w:rsidR="00731A51" w:rsidRPr="00191520">
        <w:rPr>
          <w:b/>
        </w:rPr>
        <w:t xml:space="preserve"> Mark</w:t>
      </w:r>
      <w:r w:rsidR="00B4374F">
        <w:rPr>
          <w:b/>
        </w:rPr>
        <w:t>s</w:t>
      </w:r>
      <w:r w:rsidR="00731A51" w:rsidRPr="00191520">
        <w:rPr>
          <w:b/>
        </w:rPr>
        <w:t>]</w:t>
      </w:r>
    </w:p>
    <w:p w14:paraId="0BC95080" w14:textId="77777777" w:rsidR="009514F1" w:rsidRPr="00A930BB" w:rsidRDefault="009514F1" w:rsidP="00A930BB">
      <w:pPr>
        <w:pStyle w:val="NoSpacing"/>
        <w:jc w:val="both"/>
      </w:pPr>
    </w:p>
    <w:tbl>
      <w:tblPr>
        <w:tblStyle w:val="TableGrid"/>
        <w:tblW w:w="3510" w:type="dxa"/>
        <w:tblInd w:w="2065" w:type="dxa"/>
        <w:tblLook w:val="04A0" w:firstRow="1" w:lastRow="0" w:firstColumn="1" w:lastColumn="0" w:noHBand="0" w:noVBand="1"/>
      </w:tblPr>
      <w:tblGrid>
        <w:gridCol w:w="1080"/>
        <w:gridCol w:w="1260"/>
        <w:gridCol w:w="1170"/>
      </w:tblGrid>
      <w:tr w:rsidR="009514F1" w:rsidRPr="00A930BB" w14:paraId="50EA3D56" w14:textId="77777777" w:rsidTr="009514F1">
        <w:tc>
          <w:tcPr>
            <w:tcW w:w="1080" w:type="dxa"/>
          </w:tcPr>
          <w:p w14:paraId="4521E324" w14:textId="77777777" w:rsidR="009514F1" w:rsidRPr="00A930BB" w:rsidRDefault="009514F1" w:rsidP="00A930BB">
            <w:pPr>
              <w:pStyle w:val="NoSpacing"/>
              <w:jc w:val="both"/>
            </w:pPr>
            <w:r w:rsidRPr="00A930BB">
              <w:t>Price</w:t>
            </w:r>
          </w:p>
        </w:tc>
        <w:tc>
          <w:tcPr>
            <w:tcW w:w="1260" w:type="dxa"/>
          </w:tcPr>
          <w:p w14:paraId="4013AF19" w14:textId="77777777" w:rsidR="009514F1" w:rsidRPr="00A930BB" w:rsidRDefault="009514F1" w:rsidP="00A930BB">
            <w:pPr>
              <w:pStyle w:val="NoSpacing"/>
              <w:jc w:val="both"/>
            </w:pPr>
            <w:r w:rsidRPr="00A930BB">
              <w:t>Quantity Demanded</w:t>
            </w:r>
          </w:p>
        </w:tc>
        <w:tc>
          <w:tcPr>
            <w:tcW w:w="1170" w:type="dxa"/>
          </w:tcPr>
          <w:p w14:paraId="4E3135D0" w14:textId="77777777" w:rsidR="009514F1" w:rsidRPr="00A930BB" w:rsidRDefault="009514F1" w:rsidP="00A930BB">
            <w:pPr>
              <w:pStyle w:val="NoSpacing"/>
              <w:jc w:val="both"/>
            </w:pPr>
            <w:r w:rsidRPr="00A930BB">
              <w:t>Quantity Supplied</w:t>
            </w:r>
          </w:p>
        </w:tc>
      </w:tr>
      <w:tr w:rsidR="009514F1" w:rsidRPr="00A930BB" w14:paraId="78456E23" w14:textId="77777777" w:rsidTr="009514F1">
        <w:tc>
          <w:tcPr>
            <w:tcW w:w="1080" w:type="dxa"/>
          </w:tcPr>
          <w:p w14:paraId="453FDEBD" w14:textId="77777777" w:rsidR="009514F1" w:rsidRPr="00A930BB" w:rsidRDefault="007D419D" w:rsidP="00A930BB">
            <w:pPr>
              <w:pStyle w:val="NoSpacing"/>
              <w:jc w:val="both"/>
            </w:pPr>
            <w:r w:rsidRPr="00A930BB">
              <w:t>$3</w:t>
            </w:r>
          </w:p>
        </w:tc>
        <w:tc>
          <w:tcPr>
            <w:tcW w:w="1260" w:type="dxa"/>
          </w:tcPr>
          <w:p w14:paraId="3E50D1FA" w14:textId="77777777" w:rsidR="009514F1" w:rsidRPr="00A930BB" w:rsidRDefault="007D419D" w:rsidP="00A930BB">
            <w:pPr>
              <w:pStyle w:val="NoSpacing"/>
              <w:jc w:val="both"/>
            </w:pPr>
            <w:r w:rsidRPr="00A930BB">
              <w:t>111</w:t>
            </w:r>
          </w:p>
        </w:tc>
        <w:tc>
          <w:tcPr>
            <w:tcW w:w="1170" w:type="dxa"/>
          </w:tcPr>
          <w:p w14:paraId="3D942B14" w14:textId="77777777" w:rsidR="009514F1" w:rsidRPr="00A930BB" w:rsidRDefault="009514F1" w:rsidP="00A930BB">
            <w:pPr>
              <w:pStyle w:val="NoSpacing"/>
              <w:jc w:val="both"/>
            </w:pPr>
            <w:r w:rsidRPr="00A930BB">
              <w:t>26</w:t>
            </w:r>
          </w:p>
        </w:tc>
      </w:tr>
      <w:tr w:rsidR="009514F1" w:rsidRPr="00A930BB" w14:paraId="59F4BF8E" w14:textId="77777777" w:rsidTr="009514F1">
        <w:tc>
          <w:tcPr>
            <w:tcW w:w="1080" w:type="dxa"/>
          </w:tcPr>
          <w:p w14:paraId="1A9F26AF" w14:textId="77777777" w:rsidR="009514F1" w:rsidRPr="00A930BB" w:rsidRDefault="007D419D" w:rsidP="00A930BB">
            <w:pPr>
              <w:pStyle w:val="NoSpacing"/>
              <w:jc w:val="both"/>
            </w:pPr>
            <w:r w:rsidRPr="00A930BB">
              <w:t>$4</w:t>
            </w:r>
          </w:p>
        </w:tc>
        <w:tc>
          <w:tcPr>
            <w:tcW w:w="1260" w:type="dxa"/>
          </w:tcPr>
          <w:p w14:paraId="669BC5B0" w14:textId="77777777" w:rsidR="009514F1" w:rsidRPr="00A930BB" w:rsidRDefault="007D419D" w:rsidP="00A930BB">
            <w:pPr>
              <w:pStyle w:val="NoSpacing"/>
              <w:jc w:val="both"/>
            </w:pPr>
            <w:r w:rsidRPr="00A930BB">
              <w:t>100</w:t>
            </w:r>
          </w:p>
        </w:tc>
        <w:tc>
          <w:tcPr>
            <w:tcW w:w="1170" w:type="dxa"/>
          </w:tcPr>
          <w:p w14:paraId="00FBE109" w14:textId="77777777" w:rsidR="009514F1" w:rsidRPr="00A930BB" w:rsidRDefault="009514F1" w:rsidP="00A930BB">
            <w:pPr>
              <w:pStyle w:val="NoSpacing"/>
              <w:jc w:val="both"/>
            </w:pPr>
            <w:r w:rsidRPr="00A930BB">
              <w:t>53</w:t>
            </w:r>
          </w:p>
        </w:tc>
      </w:tr>
      <w:tr w:rsidR="009514F1" w:rsidRPr="00A930BB" w14:paraId="705BBBB8" w14:textId="77777777" w:rsidTr="009514F1">
        <w:tc>
          <w:tcPr>
            <w:tcW w:w="1080" w:type="dxa"/>
          </w:tcPr>
          <w:p w14:paraId="1D6587A7" w14:textId="77777777" w:rsidR="009514F1" w:rsidRPr="00A930BB" w:rsidRDefault="007D419D" w:rsidP="00A930BB">
            <w:pPr>
              <w:pStyle w:val="NoSpacing"/>
              <w:jc w:val="both"/>
            </w:pPr>
            <w:r w:rsidRPr="00A930BB">
              <w:t>$5</w:t>
            </w:r>
          </w:p>
        </w:tc>
        <w:tc>
          <w:tcPr>
            <w:tcW w:w="1260" w:type="dxa"/>
          </w:tcPr>
          <w:p w14:paraId="5B11C12C" w14:textId="77777777" w:rsidR="009514F1" w:rsidRPr="00A930BB" w:rsidRDefault="007D419D" w:rsidP="00A930BB">
            <w:pPr>
              <w:pStyle w:val="NoSpacing"/>
              <w:jc w:val="both"/>
            </w:pPr>
            <w:r w:rsidRPr="00A930BB">
              <w:t>80</w:t>
            </w:r>
          </w:p>
        </w:tc>
        <w:tc>
          <w:tcPr>
            <w:tcW w:w="1170" w:type="dxa"/>
          </w:tcPr>
          <w:p w14:paraId="532C94F7" w14:textId="77777777" w:rsidR="009514F1" w:rsidRPr="00A930BB" w:rsidRDefault="007D419D" w:rsidP="00A930BB">
            <w:pPr>
              <w:pStyle w:val="NoSpacing"/>
              <w:jc w:val="both"/>
            </w:pPr>
            <w:r w:rsidRPr="00A930BB">
              <w:t>80</w:t>
            </w:r>
          </w:p>
        </w:tc>
      </w:tr>
      <w:tr w:rsidR="009514F1" w:rsidRPr="00A930BB" w14:paraId="5BF0FAB6" w14:textId="77777777" w:rsidTr="009514F1">
        <w:tc>
          <w:tcPr>
            <w:tcW w:w="1080" w:type="dxa"/>
          </w:tcPr>
          <w:p w14:paraId="0A3D6294" w14:textId="77777777" w:rsidR="009514F1" w:rsidRPr="00A930BB" w:rsidRDefault="007D419D" w:rsidP="00A930BB">
            <w:pPr>
              <w:pStyle w:val="NoSpacing"/>
              <w:jc w:val="both"/>
            </w:pPr>
            <w:r w:rsidRPr="00A930BB">
              <w:t>$6</w:t>
            </w:r>
          </w:p>
        </w:tc>
        <w:tc>
          <w:tcPr>
            <w:tcW w:w="1260" w:type="dxa"/>
          </w:tcPr>
          <w:p w14:paraId="6FFB8E6C" w14:textId="77777777" w:rsidR="009514F1" w:rsidRPr="00A930BB" w:rsidRDefault="007D419D" w:rsidP="00A930BB">
            <w:pPr>
              <w:pStyle w:val="NoSpacing"/>
              <w:jc w:val="both"/>
            </w:pPr>
            <w:r w:rsidRPr="00A930BB">
              <w:t>64</w:t>
            </w:r>
          </w:p>
        </w:tc>
        <w:tc>
          <w:tcPr>
            <w:tcW w:w="1170" w:type="dxa"/>
          </w:tcPr>
          <w:p w14:paraId="2093AA17" w14:textId="77777777" w:rsidR="009514F1" w:rsidRPr="00A930BB" w:rsidRDefault="000B6E94" w:rsidP="00A930BB">
            <w:pPr>
              <w:pStyle w:val="NoSpacing"/>
              <w:jc w:val="both"/>
            </w:pPr>
            <w:r w:rsidRPr="00A930BB">
              <w:t>92</w:t>
            </w:r>
          </w:p>
        </w:tc>
      </w:tr>
      <w:tr w:rsidR="009514F1" w:rsidRPr="00A930BB" w14:paraId="00BC4795" w14:textId="77777777" w:rsidTr="009514F1">
        <w:tc>
          <w:tcPr>
            <w:tcW w:w="1080" w:type="dxa"/>
          </w:tcPr>
          <w:p w14:paraId="46CF0776" w14:textId="77777777" w:rsidR="009514F1" w:rsidRPr="00A930BB" w:rsidRDefault="007D419D" w:rsidP="00A930BB">
            <w:pPr>
              <w:pStyle w:val="NoSpacing"/>
              <w:jc w:val="both"/>
            </w:pPr>
            <w:r w:rsidRPr="00A930BB">
              <w:t>$7</w:t>
            </w:r>
          </w:p>
        </w:tc>
        <w:tc>
          <w:tcPr>
            <w:tcW w:w="1260" w:type="dxa"/>
          </w:tcPr>
          <w:p w14:paraId="0F5E1090" w14:textId="77777777" w:rsidR="009514F1" w:rsidRPr="00A930BB" w:rsidRDefault="007D419D" w:rsidP="00A930BB">
            <w:pPr>
              <w:pStyle w:val="NoSpacing"/>
              <w:jc w:val="both"/>
            </w:pPr>
            <w:r w:rsidRPr="00A930BB">
              <w:t>51</w:t>
            </w:r>
          </w:p>
        </w:tc>
        <w:tc>
          <w:tcPr>
            <w:tcW w:w="1170" w:type="dxa"/>
          </w:tcPr>
          <w:p w14:paraId="26AE1DDC" w14:textId="77777777" w:rsidR="009514F1" w:rsidRPr="00A930BB" w:rsidRDefault="000B6E94" w:rsidP="00A930BB">
            <w:pPr>
              <w:pStyle w:val="NoSpacing"/>
              <w:jc w:val="both"/>
            </w:pPr>
            <w:r w:rsidRPr="00A930BB">
              <w:t>111</w:t>
            </w:r>
          </w:p>
        </w:tc>
      </w:tr>
      <w:tr w:rsidR="009514F1" w:rsidRPr="00A930BB" w14:paraId="655F4AA5" w14:textId="77777777" w:rsidTr="009514F1">
        <w:tc>
          <w:tcPr>
            <w:tcW w:w="1080" w:type="dxa"/>
          </w:tcPr>
          <w:p w14:paraId="5212DD9E" w14:textId="77777777" w:rsidR="009514F1" w:rsidRPr="00A930BB" w:rsidRDefault="007D419D" w:rsidP="00A930BB">
            <w:pPr>
              <w:pStyle w:val="NoSpacing"/>
              <w:jc w:val="both"/>
            </w:pPr>
            <w:r w:rsidRPr="00A930BB">
              <w:t>$8</w:t>
            </w:r>
          </w:p>
        </w:tc>
        <w:tc>
          <w:tcPr>
            <w:tcW w:w="1260" w:type="dxa"/>
          </w:tcPr>
          <w:p w14:paraId="38CCE2F9" w14:textId="77777777" w:rsidR="009514F1" w:rsidRPr="00A930BB" w:rsidRDefault="007D419D" w:rsidP="00A930BB">
            <w:pPr>
              <w:pStyle w:val="NoSpacing"/>
              <w:jc w:val="both"/>
            </w:pPr>
            <w:r w:rsidRPr="00A930BB">
              <w:t>37</w:t>
            </w:r>
          </w:p>
        </w:tc>
        <w:tc>
          <w:tcPr>
            <w:tcW w:w="1170" w:type="dxa"/>
          </w:tcPr>
          <w:p w14:paraId="272C30F7" w14:textId="77777777" w:rsidR="009514F1" w:rsidRPr="00A930BB" w:rsidRDefault="000B6E94" w:rsidP="00A930BB">
            <w:pPr>
              <w:pStyle w:val="NoSpacing"/>
              <w:jc w:val="both"/>
            </w:pPr>
            <w:r w:rsidRPr="00A930BB">
              <w:t>120</w:t>
            </w:r>
          </w:p>
        </w:tc>
      </w:tr>
    </w:tbl>
    <w:p w14:paraId="13BF90C2" w14:textId="77777777" w:rsidR="009514F1" w:rsidRPr="00A930BB" w:rsidRDefault="009514F1" w:rsidP="00A930BB">
      <w:pPr>
        <w:pStyle w:val="NoSpacing"/>
        <w:jc w:val="both"/>
      </w:pPr>
    </w:p>
    <w:p w14:paraId="37211CC6" w14:textId="77777777" w:rsidR="009514F1" w:rsidRPr="00A930BB" w:rsidRDefault="00AD4FCC" w:rsidP="00485059">
      <w:pPr>
        <w:pStyle w:val="NoSpacing"/>
        <w:numPr>
          <w:ilvl w:val="0"/>
          <w:numId w:val="5"/>
        </w:numPr>
        <w:jc w:val="both"/>
      </w:pPr>
      <w:r w:rsidRPr="00A930BB">
        <w:t xml:space="preserve">Graph the demand and supply curves. What is the equilibrium price and quantity in this market? </w:t>
      </w:r>
    </w:p>
    <w:p w14:paraId="0C59978C" w14:textId="77777777" w:rsidR="009514F1" w:rsidRPr="00A930BB" w:rsidRDefault="00AD4FCC" w:rsidP="00A930BB">
      <w:pPr>
        <w:pStyle w:val="NoSpacing"/>
        <w:numPr>
          <w:ilvl w:val="0"/>
          <w:numId w:val="5"/>
        </w:numPr>
        <w:jc w:val="both"/>
      </w:pPr>
      <w:r w:rsidRPr="00A930BB">
        <w:t xml:space="preserve">If the actual price in this market were above the equilibrium price, what would </w:t>
      </w:r>
      <w:r w:rsidR="009514F1" w:rsidRPr="00A930BB">
        <w:t xml:space="preserve">      </w:t>
      </w:r>
    </w:p>
    <w:p w14:paraId="64179180" w14:textId="77777777" w:rsidR="009514F1" w:rsidRPr="00A930BB" w:rsidRDefault="00AD4FCC" w:rsidP="00A930BB">
      <w:pPr>
        <w:pStyle w:val="NoSpacing"/>
        <w:ind w:left="1080"/>
        <w:jc w:val="both"/>
      </w:pPr>
      <w:r w:rsidRPr="00A930BB">
        <w:t xml:space="preserve">drive the market toward the equilibrium? </w:t>
      </w:r>
    </w:p>
    <w:p w14:paraId="7735CBD1" w14:textId="77777777" w:rsidR="009514F1" w:rsidRPr="00A930BB" w:rsidRDefault="00AD4FCC" w:rsidP="00A930BB">
      <w:pPr>
        <w:pStyle w:val="NoSpacing"/>
        <w:numPr>
          <w:ilvl w:val="0"/>
          <w:numId w:val="5"/>
        </w:numPr>
        <w:jc w:val="both"/>
      </w:pPr>
      <w:r w:rsidRPr="00A930BB">
        <w:t xml:space="preserve">If the actual price in this market were below the equilibrium price, what would </w:t>
      </w:r>
    </w:p>
    <w:p w14:paraId="65D8F57A" w14:textId="77777777" w:rsidR="00AD4FCC" w:rsidRPr="00A930BB" w:rsidRDefault="00AD4FCC" w:rsidP="00A930BB">
      <w:pPr>
        <w:pStyle w:val="NoSpacing"/>
        <w:ind w:left="1080"/>
        <w:jc w:val="both"/>
      </w:pPr>
      <w:r w:rsidRPr="00A930BB">
        <w:t>drive the market toward the equilibrium?</w:t>
      </w:r>
    </w:p>
    <w:p w14:paraId="4F4E4088" w14:textId="77777777" w:rsidR="000B6E94" w:rsidRPr="00A930BB" w:rsidRDefault="000B6E94" w:rsidP="00A930BB">
      <w:pPr>
        <w:jc w:val="both"/>
        <w:rPr>
          <w:rFonts w:ascii="Times New Roman" w:hAnsi="Times New Roman" w:cs="Times New Roman"/>
          <w:sz w:val="24"/>
          <w:szCs w:val="24"/>
        </w:rPr>
      </w:pPr>
    </w:p>
    <w:p w14:paraId="080E7AE0" w14:textId="77777777" w:rsidR="00E61B71" w:rsidRDefault="00C90D20" w:rsidP="00A930BB">
      <w:pPr>
        <w:pStyle w:val="NoSpacing"/>
        <w:jc w:val="both"/>
      </w:pPr>
      <w:r w:rsidRPr="00A17F0E">
        <w:rPr>
          <w:b/>
        </w:rPr>
        <w:t>Q</w:t>
      </w:r>
      <w:r w:rsidR="00A930BB" w:rsidRPr="00A17F0E">
        <w:rPr>
          <w:b/>
        </w:rPr>
        <w:t>2</w:t>
      </w:r>
      <w:r w:rsidRPr="00A17F0E">
        <w:rPr>
          <w:b/>
        </w:rPr>
        <w:t>.</w:t>
      </w:r>
      <w:r w:rsidRPr="00A930BB">
        <w:t xml:space="preserve"> </w:t>
      </w:r>
      <w:r w:rsidR="00E61B71">
        <w:t>Illustrates</w:t>
      </w:r>
      <w:r w:rsidR="00E61B71" w:rsidRPr="00A930BB">
        <w:t xml:space="preserve"> </w:t>
      </w:r>
      <w:r w:rsidR="00E61B71">
        <w:t>t</w:t>
      </w:r>
      <w:r w:rsidRPr="00A930BB">
        <w:t xml:space="preserve">he market for </w:t>
      </w:r>
      <w:r w:rsidR="00A42399">
        <w:t>pizza</w:t>
      </w:r>
      <w:r w:rsidRPr="00A930BB">
        <w:t xml:space="preserve"> is characterized by a do</w:t>
      </w:r>
      <w:r w:rsidR="00E61B71">
        <w:t xml:space="preserve">wnward-sloping demand curve </w:t>
      </w:r>
    </w:p>
    <w:p w14:paraId="2E8C9235" w14:textId="77777777" w:rsidR="00C90D20" w:rsidRPr="00A930BB" w:rsidRDefault="00E61B71" w:rsidP="00A930BB">
      <w:pPr>
        <w:pStyle w:val="NoSpacing"/>
        <w:jc w:val="both"/>
      </w:pPr>
      <w:r>
        <w:t xml:space="preserve">      </w:t>
      </w:r>
      <w:r w:rsidR="00731A51">
        <w:t>and</w:t>
      </w:r>
      <w:r w:rsidR="00C90D20" w:rsidRPr="00A930BB">
        <w:t xml:space="preserve"> </w:t>
      </w:r>
      <w:r w:rsidRPr="00A930BB">
        <w:t xml:space="preserve">an </w:t>
      </w:r>
      <w:r>
        <w:t>upward</w:t>
      </w:r>
      <w:r w:rsidR="00C90D20" w:rsidRPr="00A930BB">
        <w:t xml:space="preserve">-sloping supply curve. </w:t>
      </w:r>
      <w:r>
        <w:tab/>
      </w:r>
      <w:r>
        <w:tab/>
      </w:r>
      <w:r>
        <w:tab/>
      </w:r>
      <w:r>
        <w:tab/>
      </w:r>
      <w:r>
        <w:tab/>
      </w:r>
      <w:r w:rsidR="00731A51" w:rsidRPr="00191520">
        <w:rPr>
          <w:b/>
        </w:rPr>
        <w:t>[1</w:t>
      </w:r>
      <w:r w:rsidR="00731A51">
        <w:rPr>
          <w:b/>
        </w:rPr>
        <w:t>.5</w:t>
      </w:r>
      <w:r w:rsidR="00731A51" w:rsidRPr="00191520">
        <w:rPr>
          <w:b/>
        </w:rPr>
        <w:t xml:space="preserve"> Mark</w:t>
      </w:r>
      <w:r w:rsidR="00B4374F">
        <w:rPr>
          <w:b/>
        </w:rPr>
        <w:t>s</w:t>
      </w:r>
      <w:r w:rsidR="00731A51" w:rsidRPr="00191520">
        <w:rPr>
          <w:b/>
        </w:rPr>
        <w:t>]</w:t>
      </w:r>
    </w:p>
    <w:p w14:paraId="61D1C2E2" w14:textId="77777777" w:rsidR="00C90D20" w:rsidRPr="00A930BB" w:rsidRDefault="00C90D20" w:rsidP="00A930BB">
      <w:pPr>
        <w:pStyle w:val="NoSpacing"/>
        <w:numPr>
          <w:ilvl w:val="0"/>
          <w:numId w:val="6"/>
        </w:numPr>
        <w:jc w:val="both"/>
      </w:pPr>
      <w:r w:rsidRPr="00A930BB">
        <w:t xml:space="preserve">Draw the competitive market equilibrium. Label the price, quantity, consumer   </w:t>
      </w:r>
    </w:p>
    <w:p w14:paraId="472E4AD1" w14:textId="77777777" w:rsidR="00C90D20" w:rsidRPr="00A930BB" w:rsidRDefault="00C90D20" w:rsidP="00A930BB">
      <w:pPr>
        <w:pStyle w:val="NoSpacing"/>
        <w:ind w:left="1080"/>
        <w:jc w:val="both"/>
      </w:pPr>
      <w:r w:rsidRPr="00A930BB">
        <w:t xml:space="preserve">surplus, and producer surplus. Is there any deadweight loss? Explain. </w:t>
      </w:r>
    </w:p>
    <w:p w14:paraId="55F91149" w14:textId="77777777" w:rsidR="00C90D20" w:rsidRPr="00A930BB" w:rsidRDefault="00C90D20" w:rsidP="00A930BB">
      <w:pPr>
        <w:pStyle w:val="NoSpacing"/>
        <w:numPr>
          <w:ilvl w:val="0"/>
          <w:numId w:val="6"/>
        </w:numPr>
        <w:jc w:val="both"/>
      </w:pPr>
      <w:r w:rsidRPr="00A930BB">
        <w:t xml:space="preserve">Suppose that the government forces each </w:t>
      </w:r>
      <w:r w:rsidR="00A42399">
        <w:t>pizzeria</w:t>
      </w:r>
      <w:r w:rsidRPr="00A930BB">
        <w:t xml:space="preserve"> t</w:t>
      </w:r>
      <w:r w:rsidR="00A42399">
        <w:t xml:space="preserve">o pay a $1 tax on each pizza </w:t>
      </w:r>
      <w:r w:rsidRPr="00A930BB">
        <w:t xml:space="preserve">sold. Illustrate the effect of this tax on the </w:t>
      </w:r>
      <w:r w:rsidR="00A42399">
        <w:t>pizza</w:t>
      </w:r>
      <w:r w:rsidRPr="00A930BB">
        <w:t xml:space="preserve"> market, being sure to label the consumer surplus, producer surplus, government revenue, and deadweight loss. How does each area compare to the pre-tax case? </w:t>
      </w:r>
    </w:p>
    <w:p w14:paraId="4F1903CC" w14:textId="77777777" w:rsidR="00C90D20" w:rsidRPr="00A930BB" w:rsidRDefault="00A42399" w:rsidP="00A930BB">
      <w:pPr>
        <w:pStyle w:val="NoSpacing"/>
        <w:numPr>
          <w:ilvl w:val="0"/>
          <w:numId w:val="6"/>
        </w:numPr>
        <w:jc w:val="both"/>
      </w:pPr>
      <w:r>
        <w:t>If the tax were removed, pizza</w:t>
      </w:r>
      <w:r w:rsidR="00C90D20" w:rsidRPr="00A930BB">
        <w:t xml:space="preserve"> eaters and sellers would be better off, but the   </w:t>
      </w:r>
    </w:p>
    <w:p w14:paraId="0DB380A1" w14:textId="77777777" w:rsidR="00C90D20" w:rsidRPr="00A930BB" w:rsidRDefault="00C90D20" w:rsidP="00A930BB">
      <w:pPr>
        <w:pStyle w:val="NoSpacing"/>
        <w:ind w:left="1080"/>
        <w:jc w:val="both"/>
      </w:pPr>
      <w:r w:rsidRPr="00A930BB">
        <w:t xml:space="preserve">government would lose tax revenue. Suppose that consumers and producers voluntarily transferred some of their gains to the government. Could all parties </w:t>
      </w:r>
      <w:r w:rsidRPr="00A930BB">
        <w:lastRenderedPageBreak/>
        <w:t>(including the government) be better off than they were with a tax? Explain using the labeled areas in your graph</w:t>
      </w:r>
    </w:p>
    <w:p w14:paraId="3A5A59F5" w14:textId="77777777" w:rsidR="00731A51" w:rsidRDefault="00A930BB" w:rsidP="00A930BB">
      <w:pPr>
        <w:pStyle w:val="NoSpacing"/>
        <w:jc w:val="both"/>
      </w:pPr>
      <w:r w:rsidRPr="00A17F0E">
        <w:rPr>
          <w:b/>
        </w:rPr>
        <w:t>Q3</w:t>
      </w:r>
      <w:r w:rsidR="00885854" w:rsidRPr="00A930BB">
        <w:t xml:space="preserve">. Suppose that a market is described by the following supply and demand equations: </w:t>
      </w:r>
    </w:p>
    <w:p w14:paraId="3739F20F" w14:textId="77777777" w:rsidR="00885854" w:rsidRPr="00A930BB" w:rsidRDefault="00731A51" w:rsidP="00B4374F">
      <w:pPr>
        <w:pStyle w:val="NoSpacing"/>
        <w:ind w:left="7200"/>
        <w:jc w:val="both"/>
      </w:pPr>
      <w:r>
        <w:rPr>
          <w:b/>
        </w:rPr>
        <w:t>[2</w:t>
      </w:r>
      <w:r w:rsidRPr="00191520">
        <w:rPr>
          <w:b/>
        </w:rPr>
        <w:t xml:space="preserve"> Mark</w:t>
      </w:r>
      <w:r w:rsidR="00B4374F">
        <w:rPr>
          <w:b/>
        </w:rPr>
        <w:t>s</w:t>
      </w:r>
      <w:r w:rsidRPr="00191520">
        <w:rPr>
          <w:b/>
        </w:rPr>
        <w:t>]</w:t>
      </w:r>
    </w:p>
    <w:p w14:paraId="4507EC0F" w14:textId="77777777" w:rsidR="00885854" w:rsidRPr="00A930BB" w:rsidRDefault="00885854" w:rsidP="00A930BB">
      <w:pPr>
        <w:pStyle w:val="NoSpacing"/>
        <w:jc w:val="center"/>
      </w:pPr>
      <w:r w:rsidRPr="00A930BB">
        <w:t>QS = 2P</w:t>
      </w:r>
    </w:p>
    <w:p w14:paraId="5BF7E7A5" w14:textId="77777777" w:rsidR="00885854" w:rsidRPr="00A930BB" w:rsidRDefault="00885854" w:rsidP="00A930BB">
      <w:pPr>
        <w:pStyle w:val="NoSpacing"/>
        <w:jc w:val="center"/>
      </w:pPr>
      <w:r w:rsidRPr="00A930BB">
        <w:t>QD = 300 – P</w:t>
      </w:r>
    </w:p>
    <w:p w14:paraId="507E89DE" w14:textId="77777777" w:rsidR="00885854" w:rsidRPr="00A930BB" w:rsidRDefault="00885854" w:rsidP="00A930BB">
      <w:pPr>
        <w:pStyle w:val="NoSpacing"/>
        <w:numPr>
          <w:ilvl w:val="0"/>
          <w:numId w:val="7"/>
        </w:numPr>
        <w:jc w:val="both"/>
      </w:pPr>
      <w:r w:rsidRPr="00A930BB">
        <w:t>Solve for the equilibrium price and the equilibrium quantity.</w:t>
      </w:r>
    </w:p>
    <w:p w14:paraId="217BFD31" w14:textId="77777777" w:rsidR="00885854" w:rsidRPr="00A930BB" w:rsidRDefault="00885854" w:rsidP="00A930BB">
      <w:pPr>
        <w:pStyle w:val="NoSpacing"/>
        <w:numPr>
          <w:ilvl w:val="0"/>
          <w:numId w:val="7"/>
        </w:numPr>
        <w:jc w:val="both"/>
      </w:pPr>
      <w:r w:rsidRPr="00A930BB">
        <w:t xml:space="preserve">Suppose that a tax of T is placed on buyers, so the new demand equation is </w:t>
      </w:r>
    </w:p>
    <w:p w14:paraId="2CACF7BA" w14:textId="77777777" w:rsidR="00885854" w:rsidRPr="00A930BB" w:rsidRDefault="00885854" w:rsidP="00485059">
      <w:pPr>
        <w:pStyle w:val="NoSpacing"/>
        <w:ind w:left="3240"/>
      </w:pPr>
      <w:r w:rsidRPr="00A930BB">
        <w:t>QD = 300 – (P + T).</w:t>
      </w:r>
    </w:p>
    <w:p w14:paraId="02A85385" w14:textId="77777777" w:rsidR="00885854" w:rsidRPr="00A930BB" w:rsidRDefault="00885854" w:rsidP="00A930BB">
      <w:pPr>
        <w:pStyle w:val="NoSpacing"/>
        <w:ind w:left="1080"/>
        <w:jc w:val="both"/>
      </w:pPr>
      <w:r w:rsidRPr="00A930BB">
        <w:t>Solve for the new equilibrium. What happens to the price received by sellers, the price paid by buyers, and the quantity sold?</w:t>
      </w:r>
    </w:p>
    <w:p w14:paraId="0E98CA98" w14:textId="77777777" w:rsidR="00885854" w:rsidRPr="00A930BB" w:rsidRDefault="00885854" w:rsidP="00A930BB">
      <w:pPr>
        <w:pStyle w:val="NoSpacing"/>
        <w:ind w:left="1080"/>
        <w:jc w:val="both"/>
      </w:pPr>
      <w:r w:rsidRPr="00A930BB">
        <w:t xml:space="preserve"> </w:t>
      </w:r>
    </w:p>
    <w:p w14:paraId="16A0E252" w14:textId="77777777" w:rsidR="00885854" w:rsidRPr="00A930BB" w:rsidRDefault="00885854" w:rsidP="00A930BB">
      <w:pPr>
        <w:pStyle w:val="NoSpacing"/>
        <w:numPr>
          <w:ilvl w:val="0"/>
          <w:numId w:val="7"/>
        </w:numPr>
        <w:jc w:val="both"/>
      </w:pPr>
      <w:r w:rsidRPr="00A930BB">
        <w:t>Tax revenue is T</w:t>
      </w:r>
      <w:r w:rsidR="00FA52E8">
        <w:t xml:space="preserve"> </w:t>
      </w:r>
      <w:r w:rsidR="00A930BB" w:rsidRPr="00A930BB">
        <w:t>X</w:t>
      </w:r>
      <w:r w:rsidRPr="00A930BB">
        <w:t xml:space="preserve"> Q. Use your answer to part (b) to solve for tax revenue as a function of T. Graph this relationship for T between 0 and 300. </w:t>
      </w:r>
    </w:p>
    <w:p w14:paraId="351717A4" w14:textId="77777777" w:rsidR="00885854" w:rsidRPr="00A930BB" w:rsidRDefault="00885854" w:rsidP="00A930BB">
      <w:pPr>
        <w:pStyle w:val="NoSpacing"/>
        <w:numPr>
          <w:ilvl w:val="0"/>
          <w:numId w:val="7"/>
        </w:numPr>
        <w:jc w:val="both"/>
      </w:pPr>
      <w:r w:rsidRPr="00A930BB">
        <w:t xml:space="preserve">The deadweight loss of a tax is the area of the triangle between the supply and </w:t>
      </w:r>
    </w:p>
    <w:p w14:paraId="51F2BCBA" w14:textId="77777777" w:rsidR="00885854" w:rsidRPr="00A930BB" w:rsidRDefault="00885854" w:rsidP="00A930BB">
      <w:pPr>
        <w:pStyle w:val="NoSpacing"/>
        <w:ind w:left="1080"/>
        <w:jc w:val="both"/>
      </w:pPr>
      <w:r w:rsidRPr="00A930BB">
        <w:t xml:space="preserve">demand curves. Recalling that </w:t>
      </w:r>
      <w:r w:rsidR="00A930BB" w:rsidRPr="00A930BB">
        <w:t>the area of a triangle is 1 ⁄2 x base x</w:t>
      </w:r>
      <w:r w:rsidRPr="00A930BB">
        <w:t xml:space="preserve"> height, solve for deadweight loss as a function of T. Graph this relationship for T between 0 and 300. (Hint: Looking sideways, the base of the deadweight loss triangle is T, and the height is the difference between the quantity sold with the tax and the quantity sold without the tax.) </w:t>
      </w:r>
    </w:p>
    <w:p w14:paraId="683F16B7" w14:textId="77777777" w:rsidR="00885854" w:rsidRPr="00A930BB" w:rsidRDefault="00885854" w:rsidP="00A930BB">
      <w:pPr>
        <w:pStyle w:val="NoSpacing"/>
        <w:numPr>
          <w:ilvl w:val="0"/>
          <w:numId w:val="7"/>
        </w:numPr>
        <w:jc w:val="both"/>
      </w:pPr>
      <w:r w:rsidRPr="00A930BB">
        <w:t xml:space="preserve">The government now levies a tax on this good of $200 per unit. Is this a good </w:t>
      </w:r>
    </w:p>
    <w:p w14:paraId="575760F1" w14:textId="77777777" w:rsidR="00885854" w:rsidRPr="00A930BB" w:rsidRDefault="00885854" w:rsidP="00A930BB">
      <w:pPr>
        <w:pStyle w:val="NoSpacing"/>
        <w:ind w:left="1080"/>
        <w:jc w:val="both"/>
      </w:pPr>
      <w:r w:rsidRPr="00A930BB">
        <w:t>policy? Why or why not? Can you propose a better policy?</w:t>
      </w:r>
    </w:p>
    <w:p w14:paraId="4E2EDE0F" w14:textId="77777777" w:rsidR="00A930BB" w:rsidRPr="00A930BB" w:rsidRDefault="00A930BB" w:rsidP="00A930BB">
      <w:pPr>
        <w:pStyle w:val="NoSpacing"/>
        <w:ind w:left="1080"/>
        <w:jc w:val="both"/>
      </w:pPr>
    </w:p>
    <w:p w14:paraId="7709BD7D" w14:textId="77777777" w:rsidR="00A930BB" w:rsidRPr="00A930BB" w:rsidRDefault="00A930BB" w:rsidP="00A930BB">
      <w:pPr>
        <w:pStyle w:val="NoSpacing"/>
        <w:jc w:val="both"/>
      </w:pPr>
    </w:p>
    <w:p w14:paraId="4BB74EA8" w14:textId="77777777" w:rsidR="000B6E94" w:rsidRPr="00A17F0E" w:rsidRDefault="00A17F0E" w:rsidP="00A17F0E">
      <w:pPr>
        <w:jc w:val="both"/>
        <w:rPr>
          <w:rFonts w:ascii="Times New Roman" w:hAnsi="Times New Roman" w:cs="Times New Roman"/>
          <w:b/>
          <w:sz w:val="28"/>
          <w:szCs w:val="28"/>
          <w:u w:val="single"/>
        </w:rPr>
      </w:pPr>
      <w:r w:rsidRPr="00A17F0E">
        <w:rPr>
          <w:rFonts w:ascii="Times New Roman" w:hAnsi="Times New Roman" w:cs="Times New Roman"/>
          <w:b/>
          <w:sz w:val="28"/>
          <w:szCs w:val="28"/>
          <w:u w:val="single"/>
        </w:rPr>
        <w:t>Answer:</w:t>
      </w:r>
    </w:p>
    <w:sectPr w:rsidR="000B6E94" w:rsidRPr="00A17F0E" w:rsidSect="007F563C">
      <w:headerReference w:type="default" r:id="rId7"/>
      <w:pgSz w:w="12240" w:h="15840"/>
      <w:pgMar w:top="1440" w:right="1800" w:bottom="1440" w:left="180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EABD" w14:textId="77777777" w:rsidR="00C908AE" w:rsidRDefault="00C908AE" w:rsidP="007F563C">
      <w:pPr>
        <w:spacing w:after="0" w:line="240" w:lineRule="auto"/>
      </w:pPr>
      <w:r>
        <w:separator/>
      </w:r>
    </w:p>
  </w:endnote>
  <w:endnote w:type="continuationSeparator" w:id="0">
    <w:p w14:paraId="35815F19" w14:textId="77777777" w:rsidR="00C908AE" w:rsidRDefault="00C908AE" w:rsidP="007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B0604020202020204"/>
    <w:charset w:val="00"/>
    <w:family w:val="auto"/>
    <w:pitch w:val="variable"/>
    <w:sig w:usb0="A0002027" w:usb1="80000000" w:usb2="00000108" w:usb3="00000000" w:csb0="000000D3" w:csb1="00000000"/>
  </w:font>
  <w:font w:name="Frutiger LT Arabic 55 Roman">
    <w:altName w:val="Courier New"/>
    <w:panose1 w:val="020B0604020202020204"/>
    <w:charset w:val="00"/>
    <w:family w:val="auto"/>
    <w:pitch w:val="variable"/>
    <w:sig w:usb0="00000000" w:usb1="C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E868A" w14:textId="77777777" w:rsidR="00C908AE" w:rsidRDefault="00C908AE" w:rsidP="007F563C">
      <w:pPr>
        <w:spacing w:after="0" w:line="240" w:lineRule="auto"/>
      </w:pPr>
      <w:r>
        <w:separator/>
      </w:r>
    </w:p>
  </w:footnote>
  <w:footnote w:type="continuationSeparator" w:id="0">
    <w:p w14:paraId="6B70BD4F" w14:textId="77777777" w:rsidR="00C908AE" w:rsidRDefault="00C908AE" w:rsidP="007F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7F563C" w:rsidRPr="007F563C" w14:paraId="4B5B3E7D" w14:textId="77777777" w:rsidTr="000D50FD">
      <w:trPr>
        <w:trHeight w:val="123"/>
      </w:trPr>
      <w:tc>
        <w:tcPr>
          <w:tcW w:w="1580" w:type="pct"/>
          <w:vAlign w:val="center"/>
        </w:tcPr>
        <w:p w14:paraId="1F26750B" w14:textId="77777777"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Kingdom of Saudi Arabia</w:t>
          </w:r>
        </w:p>
        <w:p w14:paraId="2164E6FD" w14:textId="77777777"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Ministry of Education</w:t>
          </w:r>
        </w:p>
        <w:p w14:paraId="36FE3008" w14:textId="77777777" w:rsidR="007F563C" w:rsidRPr="007F563C" w:rsidRDefault="007F563C" w:rsidP="007F563C">
          <w:pPr>
            <w:bidi/>
            <w:spacing w:line="192" w:lineRule="auto"/>
            <w:jc w:val="right"/>
            <w:rPr>
              <w:rFonts w:ascii="Times New Roman" w:eastAsia="Times New Roman" w:hAnsi="Times New Roman" w:cs="Times New Roman"/>
              <w:lang w:val="en-US"/>
            </w:rPr>
          </w:pPr>
          <w:r w:rsidRPr="007F563C">
            <w:rPr>
              <w:rFonts w:ascii="Times New Roman" w:eastAsia="Times New Roman" w:hAnsi="Times New Roman" w:cs="Times New Roman"/>
              <w:b/>
              <w:color w:val="1F4E79" w:themeColor="accent1" w:themeShade="80"/>
              <w:lang w:val="en-US"/>
            </w:rPr>
            <w:t>Saudi Electronic University</w:t>
          </w:r>
        </w:p>
      </w:tc>
      <w:tc>
        <w:tcPr>
          <w:tcW w:w="1888" w:type="pct"/>
          <w:vAlign w:val="center"/>
        </w:tcPr>
        <w:p w14:paraId="50857E9E" w14:textId="77777777" w:rsidR="007F563C" w:rsidRPr="00BE701D" w:rsidRDefault="007F563C" w:rsidP="007F563C">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59264" behindDoc="0" locked="0" layoutInCell="1" allowOverlap="1" wp14:anchorId="1BAD48E4" wp14:editId="61D21177">
                <wp:simplePos x="0" y="0"/>
                <wp:positionH relativeFrom="margin">
                  <wp:posOffset>649605</wp:posOffset>
                </wp:positionH>
                <wp:positionV relativeFrom="paragraph">
                  <wp:posOffset>-345440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2C5759D4"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imes New Roman" w:eastAsia="Times New Roman" w:hAnsi="Times New Roman" w:cs="Times New Roman"/>
              <w:b/>
              <w:color w:val="2E74B5" w:themeColor="accent1" w:themeShade="BF"/>
              <w:sz w:val="28"/>
              <w:szCs w:val="28"/>
              <w:rtl/>
              <w:lang w:val="en-US"/>
            </w:rPr>
            <w:t>المملكة</w:t>
          </w:r>
          <w:r w:rsidRPr="007F563C">
            <w:rPr>
              <w:rFonts w:ascii="Frutiger LT Arabic 55 Roman" w:eastAsia="Times New Roman" w:hAnsi="Frutiger LT Arabic 55 Roman" w:cs="Frutiger LT Arabic 55 Roman"/>
              <w:b/>
              <w:color w:val="2E74B5" w:themeColor="accent1" w:themeShade="BF"/>
              <w:sz w:val="28"/>
              <w:szCs w:val="28"/>
              <w:rtl/>
              <w:lang w:val="en-US"/>
            </w:rPr>
            <w:t xml:space="preserve"> </w:t>
          </w:r>
          <w:r w:rsidRPr="007F563C">
            <w:rPr>
              <w:rFonts w:asciiTheme="majorBidi" w:eastAsia="Times New Roman" w:hAnsiTheme="majorBidi" w:cstheme="majorBidi"/>
              <w:b/>
              <w:color w:val="2E74B5" w:themeColor="accent1" w:themeShade="BF"/>
              <w:sz w:val="28"/>
              <w:szCs w:val="28"/>
              <w:rtl/>
              <w:lang w:val="en-US"/>
            </w:rPr>
            <w:t>العربية السعودية</w:t>
          </w:r>
        </w:p>
        <w:p w14:paraId="2E1DD91B"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وزارة التعليم</w:t>
          </w:r>
        </w:p>
        <w:p w14:paraId="4A1EB866"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الجامعة السعودية الإلكترونية</w:t>
          </w:r>
        </w:p>
        <w:p w14:paraId="179507DC" w14:textId="77777777" w:rsidR="007F563C" w:rsidRPr="007F563C" w:rsidRDefault="007F563C" w:rsidP="007F563C">
          <w:pPr>
            <w:bidi/>
            <w:rPr>
              <w:rFonts w:ascii="Sakkal Majalla" w:eastAsia="Times New Roman" w:hAnsi="Sakkal Majalla" w:cs="Arial"/>
              <w:color w:val="2E74B5" w:themeColor="accent1" w:themeShade="BF"/>
              <w:sz w:val="20"/>
              <w:szCs w:val="20"/>
              <w:rtl/>
              <w:lang w:val="en-US"/>
            </w:rPr>
          </w:pPr>
        </w:p>
      </w:tc>
    </w:tr>
  </w:tbl>
  <w:p w14:paraId="06792AC3" w14:textId="77777777" w:rsidR="007F563C" w:rsidRDefault="007F563C">
    <w:pPr>
      <w:pStyle w:val="Header"/>
    </w:pPr>
  </w:p>
  <w:p w14:paraId="716A3D26" w14:textId="77777777" w:rsidR="007F563C" w:rsidRPr="009E2EC1" w:rsidRDefault="009E2EC1" w:rsidP="007F563C">
    <w:pPr>
      <w:jc w:val="center"/>
      <w:rPr>
        <w:sz w:val="14"/>
        <w:szCs w:val="10"/>
      </w:rPr>
    </w:pPr>
    <w:r>
      <w:rPr>
        <w:noProof/>
        <w:lang w:val="en-US"/>
      </w:rPr>
      <mc:AlternateContent>
        <mc:Choice Requires="wps">
          <w:drawing>
            <wp:anchor distT="4294967295" distB="4294967295" distL="114300" distR="114300" simplePos="0" relativeHeight="251661312" behindDoc="0" locked="0" layoutInCell="1" allowOverlap="1" wp14:anchorId="52F4FCBD" wp14:editId="1B90B7D4">
              <wp:simplePos x="0" y="0"/>
              <wp:positionH relativeFrom="column">
                <wp:posOffset>-352425</wp:posOffset>
              </wp:positionH>
              <wp:positionV relativeFrom="paragraph">
                <wp:posOffset>387985</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0B9C9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0.55pt" to="479.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" strokecolor="#2f5496 [2408]" strokeweight="3pt">
              <v:stroke joinstyle="miter"/>
              <o:lock v:ext="edit" shapetype="f"/>
            </v:line>
          </w:pict>
        </mc:Fallback>
      </mc:AlternateContent>
    </w:r>
    <w:r w:rsidR="007F563C" w:rsidRPr="009E2EC1">
      <w:rPr>
        <w:b/>
        <w:bCs/>
        <w:color w:val="002060"/>
        <w:sz w:val="32"/>
        <w:szCs w:val="28"/>
      </w:rPr>
      <w:t>College of Administrative and Financial Sciences</w:t>
    </w:r>
  </w:p>
  <w:p w14:paraId="13B8D17E" w14:textId="77777777" w:rsidR="007F563C" w:rsidRDefault="007F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4E2"/>
    <w:multiLevelType w:val="hybridMultilevel"/>
    <w:tmpl w:val="9BB87E94"/>
    <w:lvl w:ilvl="0" w:tplc="8BB8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03E45"/>
    <w:multiLevelType w:val="hybridMultilevel"/>
    <w:tmpl w:val="AA80A378"/>
    <w:lvl w:ilvl="0" w:tplc="102A7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D5167B"/>
    <w:multiLevelType w:val="hybridMultilevel"/>
    <w:tmpl w:val="62CA52D4"/>
    <w:lvl w:ilvl="0" w:tplc="4ADC6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591B24"/>
    <w:multiLevelType w:val="hybridMultilevel"/>
    <w:tmpl w:val="7516688C"/>
    <w:lvl w:ilvl="0" w:tplc="25825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972D8A"/>
    <w:multiLevelType w:val="hybridMultilevel"/>
    <w:tmpl w:val="9BB87E94"/>
    <w:lvl w:ilvl="0" w:tplc="8BB8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01DB5"/>
    <w:multiLevelType w:val="hybridMultilevel"/>
    <w:tmpl w:val="E2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676C1"/>
    <w:multiLevelType w:val="hybridMultilevel"/>
    <w:tmpl w:val="51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E6"/>
    <w:rsid w:val="000007E2"/>
    <w:rsid w:val="00002C3E"/>
    <w:rsid w:val="00011595"/>
    <w:rsid w:val="000124C1"/>
    <w:rsid w:val="00016A44"/>
    <w:rsid w:val="000177E0"/>
    <w:rsid w:val="000178D8"/>
    <w:rsid w:val="0002138B"/>
    <w:rsid w:val="00022A54"/>
    <w:rsid w:val="00023E15"/>
    <w:rsid w:val="00030150"/>
    <w:rsid w:val="000332BD"/>
    <w:rsid w:val="000358D9"/>
    <w:rsid w:val="00041C6D"/>
    <w:rsid w:val="00050BCF"/>
    <w:rsid w:val="00062D0A"/>
    <w:rsid w:val="0006657C"/>
    <w:rsid w:val="000707AD"/>
    <w:rsid w:val="00077F12"/>
    <w:rsid w:val="0008095F"/>
    <w:rsid w:val="00087D77"/>
    <w:rsid w:val="000916A4"/>
    <w:rsid w:val="00094D64"/>
    <w:rsid w:val="00095D2A"/>
    <w:rsid w:val="000A7879"/>
    <w:rsid w:val="000B49FF"/>
    <w:rsid w:val="000B5A19"/>
    <w:rsid w:val="000B6C29"/>
    <w:rsid w:val="000B6E94"/>
    <w:rsid w:val="000E0BD6"/>
    <w:rsid w:val="000E106D"/>
    <w:rsid w:val="000E26EC"/>
    <w:rsid w:val="000E2AA9"/>
    <w:rsid w:val="000E5AEF"/>
    <w:rsid w:val="000F1F60"/>
    <w:rsid w:val="000F4EF7"/>
    <w:rsid w:val="000F6F1C"/>
    <w:rsid w:val="00100E29"/>
    <w:rsid w:val="00101935"/>
    <w:rsid w:val="00105207"/>
    <w:rsid w:val="00105778"/>
    <w:rsid w:val="00105CA1"/>
    <w:rsid w:val="001070BB"/>
    <w:rsid w:val="00107A6C"/>
    <w:rsid w:val="00112F25"/>
    <w:rsid w:val="00117872"/>
    <w:rsid w:val="00120D96"/>
    <w:rsid w:val="00127E09"/>
    <w:rsid w:val="00130718"/>
    <w:rsid w:val="001360B8"/>
    <w:rsid w:val="001364E8"/>
    <w:rsid w:val="00152192"/>
    <w:rsid w:val="0015734C"/>
    <w:rsid w:val="001641D9"/>
    <w:rsid w:val="00171731"/>
    <w:rsid w:val="00171F73"/>
    <w:rsid w:val="00173827"/>
    <w:rsid w:val="00187001"/>
    <w:rsid w:val="0019137B"/>
    <w:rsid w:val="00192DC5"/>
    <w:rsid w:val="00195E16"/>
    <w:rsid w:val="001A5CB6"/>
    <w:rsid w:val="001A7FF9"/>
    <w:rsid w:val="001B0363"/>
    <w:rsid w:val="001B0EAF"/>
    <w:rsid w:val="001B163E"/>
    <w:rsid w:val="001C36F1"/>
    <w:rsid w:val="001C3D9C"/>
    <w:rsid w:val="001C6D8A"/>
    <w:rsid w:val="001D46BF"/>
    <w:rsid w:val="001E537D"/>
    <w:rsid w:val="001F3814"/>
    <w:rsid w:val="001F65AD"/>
    <w:rsid w:val="001F77B6"/>
    <w:rsid w:val="002025DB"/>
    <w:rsid w:val="00205159"/>
    <w:rsid w:val="00205854"/>
    <w:rsid w:val="002101B5"/>
    <w:rsid w:val="002105AB"/>
    <w:rsid w:val="00210E9C"/>
    <w:rsid w:val="00213360"/>
    <w:rsid w:val="00216AB3"/>
    <w:rsid w:val="00221203"/>
    <w:rsid w:val="00227966"/>
    <w:rsid w:val="00230FEA"/>
    <w:rsid w:val="0023379A"/>
    <w:rsid w:val="0023488C"/>
    <w:rsid w:val="002365E5"/>
    <w:rsid w:val="00236B53"/>
    <w:rsid w:val="002425F5"/>
    <w:rsid w:val="00247DAC"/>
    <w:rsid w:val="00247E8A"/>
    <w:rsid w:val="0025072B"/>
    <w:rsid w:val="00252245"/>
    <w:rsid w:val="00254716"/>
    <w:rsid w:val="002554A9"/>
    <w:rsid w:val="00257C78"/>
    <w:rsid w:val="00262731"/>
    <w:rsid w:val="0026370F"/>
    <w:rsid w:val="00266321"/>
    <w:rsid w:val="002700DE"/>
    <w:rsid w:val="00275ADC"/>
    <w:rsid w:val="002769B2"/>
    <w:rsid w:val="00277836"/>
    <w:rsid w:val="00280549"/>
    <w:rsid w:val="00285FAA"/>
    <w:rsid w:val="00285FEC"/>
    <w:rsid w:val="00287052"/>
    <w:rsid w:val="00295B4A"/>
    <w:rsid w:val="0029638D"/>
    <w:rsid w:val="002966D1"/>
    <w:rsid w:val="002A2FB6"/>
    <w:rsid w:val="002B101D"/>
    <w:rsid w:val="002B3696"/>
    <w:rsid w:val="002B3C27"/>
    <w:rsid w:val="002B6DBB"/>
    <w:rsid w:val="002C0E2A"/>
    <w:rsid w:val="002C3303"/>
    <w:rsid w:val="002D2476"/>
    <w:rsid w:val="002D48C9"/>
    <w:rsid w:val="002E007A"/>
    <w:rsid w:val="002E0B94"/>
    <w:rsid w:val="002E1A8F"/>
    <w:rsid w:val="002E473D"/>
    <w:rsid w:val="002F0DB5"/>
    <w:rsid w:val="002F28AD"/>
    <w:rsid w:val="002F30B7"/>
    <w:rsid w:val="002F3CB4"/>
    <w:rsid w:val="002F666B"/>
    <w:rsid w:val="003000AD"/>
    <w:rsid w:val="003010B9"/>
    <w:rsid w:val="003021F6"/>
    <w:rsid w:val="003045AC"/>
    <w:rsid w:val="00304B77"/>
    <w:rsid w:val="00305C23"/>
    <w:rsid w:val="003075C8"/>
    <w:rsid w:val="003112B7"/>
    <w:rsid w:val="00311F19"/>
    <w:rsid w:val="00312B6C"/>
    <w:rsid w:val="00321A75"/>
    <w:rsid w:val="0032333C"/>
    <w:rsid w:val="0032784B"/>
    <w:rsid w:val="00334F42"/>
    <w:rsid w:val="003459B6"/>
    <w:rsid w:val="00345B9C"/>
    <w:rsid w:val="00347124"/>
    <w:rsid w:val="003500D0"/>
    <w:rsid w:val="0035015C"/>
    <w:rsid w:val="00351522"/>
    <w:rsid w:val="0035428E"/>
    <w:rsid w:val="003601F6"/>
    <w:rsid w:val="003659A2"/>
    <w:rsid w:val="00374396"/>
    <w:rsid w:val="00384923"/>
    <w:rsid w:val="003A0BD9"/>
    <w:rsid w:val="003A39E8"/>
    <w:rsid w:val="003B5193"/>
    <w:rsid w:val="003B660B"/>
    <w:rsid w:val="003C0367"/>
    <w:rsid w:val="003C03E9"/>
    <w:rsid w:val="003C0992"/>
    <w:rsid w:val="003C702F"/>
    <w:rsid w:val="003E488C"/>
    <w:rsid w:val="003E6239"/>
    <w:rsid w:val="003E676E"/>
    <w:rsid w:val="003F0E63"/>
    <w:rsid w:val="00404364"/>
    <w:rsid w:val="00406C59"/>
    <w:rsid w:val="00406DBD"/>
    <w:rsid w:val="0042190E"/>
    <w:rsid w:val="00422C6C"/>
    <w:rsid w:val="00434FDA"/>
    <w:rsid w:val="00440A24"/>
    <w:rsid w:val="00440B1B"/>
    <w:rsid w:val="00441B10"/>
    <w:rsid w:val="004500D8"/>
    <w:rsid w:val="00451996"/>
    <w:rsid w:val="0045336C"/>
    <w:rsid w:val="004578E3"/>
    <w:rsid w:val="00463DD7"/>
    <w:rsid w:val="00465382"/>
    <w:rsid w:val="00467C5D"/>
    <w:rsid w:val="00470AC5"/>
    <w:rsid w:val="0048081D"/>
    <w:rsid w:val="0048147D"/>
    <w:rsid w:val="00483CA0"/>
    <w:rsid w:val="00485059"/>
    <w:rsid w:val="004A3003"/>
    <w:rsid w:val="004A7C51"/>
    <w:rsid w:val="004B0C1E"/>
    <w:rsid w:val="004B13C1"/>
    <w:rsid w:val="004C00DF"/>
    <w:rsid w:val="004C03CF"/>
    <w:rsid w:val="004C1689"/>
    <w:rsid w:val="004D133F"/>
    <w:rsid w:val="004D7166"/>
    <w:rsid w:val="004D7A4C"/>
    <w:rsid w:val="004E2AB8"/>
    <w:rsid w:val="004E3920"/>
    <w:rsid w:val="004E6CA0"/>
    <w:rsid w:val="004F1EDF"/>
    <w:rsid w:val="004F2DAC"/>
    <w:rsid w:val="00504AB0"/>
    <w:rsid w:val="0051115C"/>
    <w:rsid w:val="00513C66"/>
    <w:rsid w:val="00513D90"/>
    <w:rsid w:val="0051618A"/>
    <w:rsid w:val="00522A2D"/>
    <w:rsid w:val="00522DA8"/>
    <w:rsid w:val="0052661D"/>
    <w:rsid w:val="005266DE"/>
    <w:rsid w:val="0053506F"/>
    <w:rsid w:val="00536EFE"/>
    <w:rsid w:val="00540A0C"/>
    <w:rsid w:val="005418D5"/>
    <w:rsid w:val="00541D9E"/>
    <w:rsid w:val="005539B0"/>
    <w:rsid w:val="005563E4"/>
    <w:rsid w:val="00560BCC"/>
    <w:rsid w:val="00577E08"/>
    <w:rsid w:val="005804F3"/>
    <w:rsid w:val="00586B4E"/>
    <w:rsid w:val="00590BD1"/>
    <w:rsid w:val="00591EB6"/>
    <w:rsid w:val="00592D70"/>
    <w:rsid w:val="00594A45"/>
    <w:rsid w:val="00594A6F"/>
    <w:rsid w:val="00596B5B"/>
    <w:rsid w:val="005A2ED1"/>
    <w:rsid w:val="005A2F2F"/>
    <w:rsid w:val="005A3DF5"/>
    <w:rsid w:val="005B3B51"/>
    <w:rsid w:val="005B77DE"/>
    <w:rsid w:val="005C0669"/>
    <w:rsid w:val="005C1148"/>
    <w:rsid w:val="005C242B"/>
    <w:rsid w:val="005C52C1"/>
    <w:rsid w:val="005D44C3"/>
    <w:rsid w:val="005D4D7F"/>
    <w:rsid w:val="005E34FD"/>
    <w:rsid w:val="005E7A4D"/>
    <w:rsid w:val="005F5BE0"/>
    <w:rsid w:val="00602B0E"/>
    <w:rsid w:val="00605C6A"/>
    <w:rsid w:val="00610850"/>
    <w:rsid w:val="00613B58"/>
    <w:rsid w:val="00623072"/>
    <w:rsid w:val="006238E8"/>
    <w:rsid w:val="00624CA6"/>
    <w:rsid w:val="00624FD6"/>
    <w:rsid w:val="00630E19"/>
    <w:rsid w:val="0063246E"/>
    <w:rsid w:val="006326FB"/>
    <w:rsid w:val="00635F7E"/>
    <w:rsid w:val="006366B9"/>
    <w:rsid w:val="00636B9C"/>
    <w:rsid w:val="00640792"/>
    <w:rsid w:val="00643207"/>
    <w:rsid w:val="006434CC"/>
    <w:rsid w:val="00643C46"/>
    <w:rsid w:val="006502AE"/>
    <w:rsid w:val="006503BD"/>
    <w:rsid w:val="00651A4D"/>
    <w:rsid w:val="00654543"/>
    <w:rsid w:val="006632A9"/>
    <w:rsid w:val="006639CC"/>
    <w:rsid w:val="0067377A"/>
    <w:rsid w:val="00676CB8"/>
    <w:rsid w:val="006816DA"/>
    <w:rsid w:val="006836DE"/>
    <w:rsid w:val="00687D41"/>
    <w:rsid w:val="00692BD9"/>
    <w:rsid w:val="0069363D"/>
    <w:rsid w:val="00696BDE"/>
    <w:rsid w:val="0069734C"/>
    <w:rsid w:val="006A097D"/>
    <w:rsid w:val="006A104D"/>
    <w:rsid w:val="006B0349"/>
    <w:rsid w:val="006B61D5"/>
    <w:rsid w:val="006B7AC1"/>
    <w:rsid w:val="006C1CAE"/>
    <w:rsid w:val="006C57EF"/>
    <w:rsid w:val="006F46E2"/>
    <w:rsid w:val="006F5692"/>
    <w:rsid w:val="006F6CA4"/>
    <w:rsid w:val="007002BC"/>
    <w:rsid w:val="00701138"/>
    <w:rsid w:val="00701AA6"/>
    <w:rsid w:val="00703598"/>
    <w:rsid w:val="00705DBD"/>
    <w:rsid w:val="00711D5E"/>
    <w:rsid w:val="00715EDA"/>
    <w:rsid w:val="00723256"/>
    <w:rsid w:val="00723328"/>
    <w:rsid w:val="007244D2"/>
    <w:rsid w:val="00725CFC"/>
    <w:rsid w:val="00731A51"/>
    <w:rsid w:val="00733C38"/>
    <w:rsid w:val="00737738"/>
    <w:rsid w:val="007404F8"/>
    <w:rsid w:val="00745655"/>
    <w:rsid w:val="007460E4"/>
    <w:rsid w:val="00746CA8"/>
    <w:rsid w:val="00746F9E"/>
    <w:rsid w:val="00756935"/>
    <w:rsid w:val="007577A5"/>
    <w:rsid w:val="00757ED4"/>
    <w:rsid w:val="007653A3"/>
    <w:rsid w:val="00766422"/>
    <w:rsid w:val="00766D17"/>
    <w:rsid w:val="007736B3"/>
    <w:rsid w:val="00775848"/>
    <w:rsid w:val="007766B0"/>
    <w:rsid w:val="00776E53"/>
    <w:rsid w:val="00776F76"/>
    <w:rsid w:val="007773EB"/>
    <w:rsid w:val="007822D0"/>
    <w:rsid w:val="00784CEF"/>
    <w:rsid w:val="0078507F"/>
    <w:rsid w:val="00791AF9"/>
    <w:rsid w:val="00797BEE"/>
    <w:rsid w:val="00797DF3"/>
    <w:rsid w:val="007A1377"/>
    <w:rsid w:val="007A15F7"/>
    <w:rsid w:val="007A1964"/>
    <w:rsid w:val="007A7470"/>
    <w:rsid w:val="007B1125"/>
    <w:rsid w:val="007B236B"/>
    <w:rsid w:val="007B2962"/>
    <w:rsid w:val="007B29AA"/>
    <w:rsid w:val="007C0448"/>
    <w:rsid w:val="007C6859"/>
    <w:rsid w:val="007C7A9B"/>
    <w:rsid w:val="007D419D"/>
    <w:rsid w:val="007E0DA4"/>
    <w:rsid w:val="007E1D56"/>
    <w:rsid w:val="007E2F1F"/>
    <w:rsid w:val="007E3389"/>
    <w:rsid w:val="007E3934"/>
    <w:rsid w:val="007E469A"/>
    <w:rsid w:val="007E6929"/>
    <w:rsid w:val="007F0AC3"/>
    <w:rsid w:val="007F1430"/>
    <w:rsid w:val="007F4074"/>
    <w:rsid w:val="007F563C"/>
    <w:rsid w:val="007F67CD"/>
    <w:rsid w:val="007F71DB"/>
    <w:rsid w:val="008009B7"/>
    <w:rsid w:val="00804FF3"/>
    <w:rsid w:val="0080780D"/>
    <w:rsid w:val="00807ADD"/>
    <w:rsid w:val="00810656"/>
    <w:rsid w:val="008217FC"/>
    <w:rsid w:val="00821CF7"/>
    <w:rsid w:val="00821DBE"/>
    <w:rsid w:val="0083046D"/>
    <w:rsid w:val="00837891"/>
    <w:rsid w:val="00837EE8"/>
    <w:rsid w:val="00843964"/>
    <w:rsid w:val="00844797"/>
    <w:rsid w:val="00846B4F"/>
    <w:rsid w:val="008471B7"/>
    <w:rsid w:val="00850BC3"/>
    <w:rsid w:val="00860E3B"/>
    <w:rsid w:val="00866A0B"/>
    <w:rsid w:val="00876911"/>
    <w:rsid w:val="0088201A"/>
    <w:rsid w:val="00883BD5"/>
    <w:rsid w:val="00883F7C"/>
    <w:rsid w:val="00885854"/>
    <w:rsid w:val="008902EC"/>
    <w:rsid w:val="008929E9"/>
    <w:rsid w:val="00893C57"/>
    <w:rsid w:val="008A0FEC"/>
    <w:rsid w:val="008A257E"/>
    <w:rsid w:val="008A3242"/>
    <w:rsid w:val="008A40C0"/>
    <w:rsid w:val="008A5ABB"/>
    <w:rsid w:val="008C7B3F"/>
    <w:rsid w:val="008D1C22"/>
    <w:rsid w:val="008D4DB0"/>
    <w:rsid w:val="008E2ED3"/>
    <w:rsid w:val="008E69BF"/>
    <w:rsid w:val="008F0D45"/>
    <w:rsid w:val="008F7338"/>
    <w:rsid w:val="00900667"/>
    <w:rsid w:val="00901891"/>
    <w:rsid w:val="00905B4F"/>
    <w:rsid w:val="0090626D"/>
    <w:rsid w:val="00912B4A"/>
    <w:rsid w:val="00916663"/>
    <w:rsid w:val="00917D56"/>
    <w:rsid w:val="009200E2"/>
    <w:rsid w:val="0092062A"/>
    <w:rsid w:val="00923236"/>
    <w:rsid w:val="009242B8"/>
    <w:rsid w:val="009276B5"/>
    <w:rsid w:val="0092770C"/>
    <w:rsid w:val="00931A8E"/>
    <w:rsid w:val="009353B2"/>
    <w:rsid w:val="009361B6"/>
    <w:rsid w:val="0094136A"/>
    <w:rsid w:val="00941A12"/>
    <w:rsid w:val="009506DF"/>
    <w:rsid w:val="00950806"/>
    <w:rsid w:val="009510FE"/>
    <w:rsid w:val="009514F1"/>
    <w:rsid w:val="00951EF8"/>
    <w:rsid w:val="00955BA7"/>
    <w:rsid w:val="009653AF"/>
    <w:rsid w:val="009725F8"/>
    <w:rsid w:val="00972743"/>
    <w:rsid w:val="0097534A"/>
    <w:rsid w:val="00980ABC"/>
    <w:rsid w:val="00981BCA"/>
    <w:rsid w:val="009851C4"/>
    <w:rsid w:val="00986051"/>
    <w:rsid w:val="00986735"/>
    <w:rsid w:val="009873A0"/>
    <w:rsid w:val="00987B3D"/>
    <w:rsid w:val="009942EF"/>
    <w:rsid w:val="009A3181"/>
    <w:rsid w:val="009A7FF3"/>
    <w:rsid w:val="009B1AAA"/>
    <w:rsid w:val="009B2136"/>
    <w:rsid w:val="009B296F"/>
    <w:rsid w:val="009B3FC9"/>
    <w:rsid w:val="009B5215"/>
    <w:rsid w:val="009C0CE8"/>
    <w:rsid w:val="009C2EE7"/>
    <w:rsid w:val="009C429B"/>
    <w:rsid w:val="009D65A9"/>
    <w:rsid w:val="009D72FE"/>
    <w:rsid w:val="009E167F"/>
    <w:rsid w:val="009E1DD8"/>
    <w:rsid w:val="009E2EC1"/>
    <w:rsid w:val="009E414D"/>
    <w:rsid w:val="009E7734"/>
    <w:rsid w:val="009E7C1B"/>
    <w:rsid w:val="009F0370"/>
    <w:rsid w:val="009F090E"/>
    <w:rsid w:val="009F4C94"/>
    <w:rsid w:val="009F7A75"/>
    <w:rsid w:val="00A02B40"/>
    <w:rsid w:val="00A04CA7"/>
    <w:rsid w:val="00A070C5"/>
    <w:rsid w:val="00A17F0E"/>
    <w:rsid w:val="00A20C1C"/>
    <w:rsid w:val="00A24DB0"/>
    <w:rsid w:val="00A27D58"/>
    <w:rsid w:val="00A30DE9"/>
    <w:rsid w:val="00A3127E"/>
    <w:rsid w:val="00A34042"/>
    <w:rsid w:val="00A42399"/>
    <w:rsid w:val="00A433AF"/>
    <w:rsid w:val="00A51634"/>
    <w:rsid w:val="00A51E18"/>
    <w:rsid w:val="00A52E36"/>
    <w:rsid w:val="00A55F45"/>
    <w:rsid w:val="00A57354"/>
    <w:rsid w:val="00A57D7E"/>
    <w:rsid w:val="00A6032B"/>
    <w:rsid w:val="00A6297B"/>
    <w:rsid w:val="00A67CD1"/>
    <w:rsid w:val="00A7009D"/>
    <w:rsid w:val="00A72117"/>
    <w:rsid w:val="00A744C4"/>
    <w:rsid w:val="00A747F0"/>
    <w:rsid w:val="00A828B6"/>
    <w:rsid w:val="00A833C5"/>
    <w:rsid w:val="00A906F5"/>
    <w:rsid w:val="00A9179A"/>
    <w:rsid w:val="00A930BB"/>
    <w:rsid w:val="00AA17EA"/>
    <w:rsid w:val="00AB0062"/>
    <w:rsid w:val="00AB3CCE"/>
    <w:rsid w:val="00AB7714"/>
    <w:rsid w:val="00AC0FEF"/>
    <w:rsid w:val="00AC131D"/>
    <w:rsid w:val="00AC16D2"/>
    <w:rsid w:val="00AC4D09"/>
    <w:rsid w:val="00AD1FE6"/>
    <w:rsid w:val="00AD4FCC"/>
    <w:rsid w:val="00AE2C5F"/>
    <w:rsid w:val="00AE3DFD"/>
    <w:rsid w:val="00AE4737"/>
    <w:rsid w:val="00AF03BA"/>
    <w:rsid w:val="00AF1FE3"/>
    <w:rsid w:val="00AF2371"/>
    <w:rsid w:val="00AF52DD"/>
    <w:rsid w:val="00B024E7"/>
    <w:rsid w:val="00B024F2"/>
    <w:rsid w:val="00B0276E"/>
    <w:rsid w:val="00B06426"/>
    <w:rsid w:val="00B15F0E"/>
    <w:rsid w:val="00B25462"/>
    <w:rsid w:val="00B254F5"/>
    <w:rsid w:val="00B274A2"/>
    <w:rsid w:val="00B27EB7"/>
    <w:rsid w:val="00B30689"/>
    <w:rsid w:val="00B33321"/>
    <w:rsid w:val="00B40268"/>
    <w:rsid w:val="00B412FD"/>
    <w:rsid w:val="00B414C6"/>
    <w:rsid w:val="00B4374F"/>
    <w:rsid w:val="00B44CA2"/>
    <w:rsid w:val="00B529AF"/>
    <w:rsid w:val="00B614F7"/>
    <w:rsid w:val="00B64CC0"/>
    <w:rsid w:val="00B674F8"/>
    <w:rsid w:val="00B734B4"/>
    <w:rsid w:val="00B77318"/>
    <w:rsid w:val="00B800FC"/>
    <w:rsid w:val="00B829C5"/>
    <w:rsid w:val="00B84C8A"/>
    <w:rsid w:val="00B87FA8"/>
    <w:rsid w:val="00B9016F"/>
    <w:rsid w:val="00B931C8"/>
    <w:rsid w:val="00BB5637"/>
    <w:rsid w:val="00BB62B1"/>
    <w:rsid w:val="00BB6BEA"/>
    <w:rsid w:val="00BC054D"/>
    <w:rsid w:val="00BC065F"/>
    <w:rsid w:val="00BC328D"/>
    <w:rsid w:val="00BC7120"/>
    <w:rsid w:val="00BC7EA5"/>
    <w:rsid w:val="00BE15CA"/>
    <w:rsid w:val="00BE1F64"/>
    <w:rsid w:val="00BF0A1B"/>
    <w:rsid w:val="00C041D4"/>
    <w:rsid w:val="00C05013"/>
    <w:rsid w:val="00C07D75"/>
    <w:rsid w:val="00C11217"/>
    <w:rsid w:val="00C11B39"/>
    <w:rsid w:val="00C142CF"/>
    <w:rsid w:val="00C23E98"/>
    <w:rsid w:val="00C2578F"/>
    <w:rsid w:val="00C34EFB"/>
    <w:rsid w:val="00C351ED"/>
    <w:rsid w:val="00C37EDB"/>
    <w:rsid w:val="00C437AA"/>
    <w:rsid w:val="00C46957"/>
    <w:rsid w:val="00C470E9"/>
    <w:rsid w:val="00C71579"/>
    <w:rsid w:val="00C75A43"/>
    <w:rsid w:val="00C80655"/>
    <w:rsid w:val="00C82435"/>
    <w:rsid w:val="00C8360A"/>
    <w:rsid w:val="00C85699"/>
    <w:rsid w:val="00C8573B"/>
    <w:rsid w:val="00C908AE"/>
    <w:rsid w:val="00C90D20"/>
    <w:rsid w:val="00C9158B"/>
    <w:rsid w:val="00C91D9D"/>
    <w:rsid w:val="00C94355"/>
    <w:rsid w:val="00CA5BFB"/>
    <w:rsid w:val="00CA76C5"/>
    <w:rsid w:val="00CB0556"/>
    <w:rsid w:val="00CB59F6"/>
    <w:rsid w:val="00CC0971"/>
    <w:rsid w:val="00CC0D18"/>
    <w:rsid w:val="00CC2D8D"/>
    <w:rsid w:val="00CD604A"/>
    <w:rsid w:val="00CE0343"/>
    <w:rsid w:val="00CE2240"/>
    <w:rsid w:val="00CE6191"/>
    <w:rsid w:val="00CE773D"/>
    <w:rsid w:val="00CF1961"/>
    <w:rsid w:val="00D02FFC"/>
    <w:rsid w:val="00D109EE"/>
    <w:rsid w:val="00D12BF3"/>
    <w:rsid w:val="00D172B7"/>
    <w:rsid w:val="00D17919"/>
    <w:rsid w:val="00D241FE"/>
    <w:rsid w:val="00D25ABF"/>
    <w:rsid w:val="00D371A8"/>
    <w:rsid w:val="00D436D3"/>
    <w:rsid w:val="00D53158"/>
    <w:rsid w:val="00D53CBE"/>
    <w:rsid w:val="00D54420"/>
    <w:rsid w:val="00D5446D"/>
    <w:rsid w:val="00D546DF"/>
    <w:rsid w:val="00D554FC"/>
    <w:rsid w:val="00D613A3"/>
    <w:rsid w:val="00D64152"/>
    <w:rsid w:val="00D659C6"/>
    <w:rsid w:val="00D70362"/>
    <w:rsid w:val="00D7237F"/>
    <w:rsid w:val="00D7438D"/>
    <w:rsid w:val="00D75D1C"/>
    <w:rsid w:val="00D779D1"/>
    <w:rsid w:val="00D8460A"/>
    <w:rsid w:val="00D84D27"/>
    <w:rsid w:val="00D93102"/>
    <w:rsid w:val="00D93567"/>
    <w:rsid w:val="00DA193F"/>
    <w:rsid w:val="00DA527B"/>
    <w:rsid w:val="00DA5554"/>
    <w:rsid w:val="00DB192F"/>
    <w:rsid w:val="00DB31D3"/>
    <w:rsid w:val="00DB3D8F"/>
    <w:rsid w:val="00DB5493"/>
    <w:rsid w:val="00DB6351"/>
    <w:rsid w:val="00DB6643"/>
    <w:rsid w:val="00DC7FF8"/>
    <w:rsid w:val="00DD4CD7"/>
    <w:rsid w:val="00DD5967"/>
    <w:rsid w:val="00DE11C0"/>
    <w:rsid w:val="00DE3FD3"/>
    <w:rsid w:val="00DE5B6F"/>
    <w:rsid w:val="00DF1306"/>
    <w:rsid w:val="00DF1AEB"/>
    <w:rsid w:val="00DF76CD"/>
    <w:rsid w:val="00E06CD4"/>
    <w:rsid w:val="00E07978"/>
    <w:rsid w:val="00E16DA4"/>
    <w:rsid w:val="00E20BA5"/>
    <w:rsid w:val="00E21018"/>
    <w:rsid w:val="00E27EFE"/>
    <w:rsid w:val="00E33118"/>
    <w:rsid w:val="00E34B1C"/>
    <w:rsid w:val="00E36AF2"/>
    <w:rsid w:val="00E42C86"/>
    <w:rsid w:val="00E44DB4"/>
    <w:rsid w:val="00E47C04"/>
    <w:rsid w:val="00E5109E"/>
    <w:rsid w:val="00E510B6"/>
    <w:rsid w:val="00E52C47"/>
    <w:rsid w:val="00E5307C"/>
    <w:rsid w:val="00E55A92"/>
    <w:rsid w:val="00E61B71"/>
    <w:rsid w:val="00E73506"/>
    <w:rsid w:val="00E76414"/>
    <w:rsid w:val="00E8016E"/>
    <w:rsid w:val="00E85F2B"/>
    <w:rsid w:val="00E87BE4"/>
    <w:rsid w:val="00EA1795"/>
    <w:rsid w:val="00EA188F"/>
    <w:rsid w:val="00EB14C2"/>
    <w:rsid w:val="00EB1514"/>
    <w:rsid w:val="00EB4AD2"/>
    <w:rsid w:val="00EB5200"/>
    <w:rsid w:val="00EB641D"/>
    <w:rsid w:val="00EC132F"/>
    <w:rsid w:val="00EC1394"/>
    <w:rsid w:val="00EC173E"/>
    <w:rsid w:val="00EC1775"/>
    <w:rsid w:val="00ED0163"/>
    <w:rsid w:val="00ED0BF0"/>
    <w:rsid w:val="00ED6493"/>
    <w:rsid w:val="00ED7ABC"/>
    <w:rsid w:val="00EE168B"/>
    <w:rsid w:val="00EE1BEA"/>
    <w:rsid w:val="00EE3C02"/>
    <w:rsid w:val="00EE5545"/>
    <w:rsid w:val="00EE6164"/>
    <w:rsid w:val="00EF7AE5"/>
    <w:rsid w:val="00F06F76"/>
    <w:rsid w:val="00F22E86"/>
    <w:rsid w:val="00F259D3"/>
    <w:rsid w:val="00F31230"/>
    <w:rsid w:val="00F336B6"/>
    <w:rsid w:val="00F40788"/>
    <w:rsid w:val="00F41E64"/>
    <w:rsid w:val="00F44C38"/>
    <w:rsid w:val="00F47563"/>
    <w:rsid w:val="00F50571"/>
    <w:rsid w:val="00F51092"/>
    <w:rsid w:val="00F5324D"/>
    <w:rsid w:val="00F535CE"/>
    <w:rsid w:val="00F539C6"/>
    <w:rsid w:val="00F53BB1"/>
    <w:rsid w:val="00F55FA9"/>
    <w:rsid w:val="00F561E5"/>
    <w:rsid w:val="00F56468"/>
    <w:rsid w:val="00F62205"/>
    <w:rsid w:val="00F6379D"/>
    <w:rsid w:val="00F647D1"/>
    <w:rsid w:val="00F716B9"/>
    <w:rsid w:val="00F71F9F"/>
    <w:rsid w:val="00F7293B"/>
    <w:rsid w:val="00F8432C"/>
    <w:rsid w:val="00F847EF"/>
    <w:rsid w:val="00F854A9"/>
    <w:rsid w:val="00F94B43"/>
    <w:rsid w:val="00FA12BD"/>
    <w:rsid w:val="00FA1FF4"/>
    <w:rsid w:val="00FA52E8"/>
    <w:rsid w:val="00FB12EB"/>
    <w:rsid w:val="00FB138D"/>
    <w:rsid w:val="00FB2706"/>
    <w:rsid w:val="00FC25AE"/>
    <w:rsid w:val="00FC7BC1"/>
    <w:rsid w:val="00FD00F2"/>
    <w:rsid w:val="00FD057D"/>
    <w:rsid w:val="00FD4169"/>
    <w:rsid w:val="00FD4459"/>
    <w:rsid w:val="00FD4C02"/>
    <w:rsid w:val="00FE05A4"/>
    <w:rsid w:val="00FF3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305C"/>
  <w15:chartTrackingRefBased/>
  <w15:docId w15:val="{DB62437B-6B93-4576-8DB3-7510530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0B8"/>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5266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61D"/>
    <w:pPr>
      <w:ind w:left="720"/>
      <w:contextualSpacing/>
    </w:pPr>
  </w:style>
  <w:style w:type="paragraph" w:styleId="Header">
    <w:name w:val="header"/>
    <w:basedOn w:val="Normal"/>
    <w:link w:val="HeaderChar"/>
    <w:uiPriority w:val="99"/>
    <w:unhideWhenUsed/>
    <w:rsid w:val="007F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3C"/>
    <w:rPr>
      <w:lang w:val="en-GB"/>
    </w:rPr>
  </w:style>
  <w:style w:type="paragraph" w:styleId="Footer">
    <w:name w:val="footer"/>
    <w:basedOn w:val="Normal"/>
    <w:link w:val="FooterChar"/>
    <w:uiPriority w:val="99"/>
    <w:unhideWhenUsed/>
    <w:rsid w:val="007F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eman abdullah alshami</cp:lastModifiedBy>
  <cp:revision>3</cp:revision>
  <dcterms:created xsi:type="dcterms:W3CDTF">2021-09-28T20:57:00Z</dcterms:created>
  <dcterms:modified xsi:type="dcterms:W3CDTF">2021-09-29T10:11:00Z</dcterms:modified>
</cp:coreProperties>
</file>