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  <w:t xml:space="preserve">Professional book annotation and round table discussion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Audience:  Teachers or parents of very young children.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ind w:left="36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Create document – google or word – each student adds the following;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one book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textbook) addressing play -- for teachers of infant and toddlers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one books addressing play for parents of infant and toddlers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written annotations on  document.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one books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textbook) addressing play -- for teachers of infant and toddlers with special needs.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one book addressing play -- for parents of infant and toddlers with special needs.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Therefore, each student -- selects four books regarding play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One for teacher, one for parents – for each group -- typical developing very young children and special needs infants and toddlers.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 annotations on  document  -- two-three sentence annotation for each book.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 style annotated bibliography.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finished, you will have a document of  20 citations/with annotations – each member completes the four.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Heading for group document: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CSI 705     Annotations for Books for Teachers and Parents of Infants and Toddlers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Fall 2022 </w:t>
      </w:r>
    </w:p>
    <w:p w:rsidR="00000000" w:rsidDel="00000000" w:rsidP="00000000" w:rsidRDefault="00000000" w:rsidRPr="00000000" w14:paraId="0000001E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            Group Members:            Name </w:t>
        <w:tab/>
        <w:tab/>
        <w:tab/>
        <w:tab/>
        <w:t xml:space="preserve">Initials /Color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ab/>
        <w:tab/>
        <w:tab/>
        <w:tab/>
        <w:t xml:space="preserve">2,</w:t>
      </w:r>
    </w:p>
    <w:p w:rsidR="00000000" w:rsidDel="00000000" w:rsidP="00000000" w:rsidRDefault="00000000" w:rsidRPr="00000000" w14:paraId="00000023">
      <w:pPr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ab/>
        <w:tab/>
        <w:tab/>
        <w:tab/>
        <w:t xml:space="preserve">3.</w:t>
      </w:r>
    </w:p>
    <w:p w:rsidR="00000000" w:rsidDel="00000000" w:rsidP="00000000" w:rsidRDefault="00000000" w:rsidRPr="00000000" w14:paraId="00000024">
      <w:pPr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ab/>
        <w:tab/>
        <w:tab/>
        <w:tab/>
        <w:t xml:space="preserve">4.</w:t>
      </w:r>
    </w:p>
    <w:p w:rsidR="00000000" w:rsidDel="00000000" w:rsidP="00000000" w:rsidRDefault="00000000" w:rsidRPr="00000000" w14:paraId="00000025">
      <w:pPr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ab/>
        <w:tab/>
        <w:tab/>
        <w:tab/>
        <w:t xml:space="preserve">5.</w:t>
      </w:r>
    </w:p>
    <w:p w:rsidR="00000000" w:rsidDel="00000000" w:rsidP="00000000" w:rsidRDefault="00000000" w:rsidRPr="00000000" w14:paraId="00000026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4472c4"/>
          <w:sz w:val="22"/>
          <w:szCs w:val="22"/>
          <w:u w:val="single"/>
        </w:rPr>
      </w:pPr>
      <w:r w:rsidDel="00000000" w:rsidR="00000000" w:rsidRPr="00000000">
        <w:rPr>
          <w:color w:val="4472c4"/>
          <w:sz w:val="22"/>
          <w:szCs w:val="22"/>
          <w:u w:val="single"/>
          <w:rtl w:val="0"/>
        </w:rPr>
        <w:t xml:space="preserve">APA Annotated Bibliography </w:t>
      </w:r>
    </w:p>
    <w:p w:rsidR="00000000" w:rsidDel="00000000" w:rsidP="00000000" w:rsidRDefault="00000000" w:rsidRPr="00000000" w14:paraId="00000028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Books for Teachers of Infants and Toddlers</w:t>
      </w:r>
    </w:p>
    <w:p w:rsidR="00000000" w:rsidDel="00000000" w:rsidP="00000000" w:rsidRDefault="00000000" w:rsidRPr="00000000" w14:paraId="0000002A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Books for Parents of Infants and Toddlers</w:t>
      </w:r>
    </w:p>
    <w:p w:rsidR="00000000" w:rsidDel="00000000" w:rsidP="00000000" w:rsidRDefault="00000000" w:rsidRPr="00000000" w14:paraId="0000002D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Books for Teachers of Infants and Toddlers with Special Needs </w:t>
      </w:r>
    </w:p>
    <w:p w:rsidR="00000000" w:rsidDel="00000000" w:rsidP="00000000" w:rsidRDefault="00000000" w:rsidRPr="00000000" w14:paraId="00000030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4472c4"/>
          <w:sz w:val="22"/>
          <w:szCs w:val="22"/>
        </w:rPr>
      </w:pPr>
      <w:r w:rsidDel="00000000" w:rsidR="00000000" w:rsidRPr="00000000">
        <w:rPr>
          <w:color w:val="4472c4"/>
          <w:sz w:val="22"/>
          <w:szCs w:val="22"/>
          <w:rtl w:val="0"/>
        </w:rPr>
        <w:t xml:space="preserve">Books for Parents of Infants and Toddlers with Special Needs</w:t>
      </w:r>
    </w:p>
    <w:p w:rsidR="00000000" w:rsidDel="00000000" w:rsidP="00000000" w:rsidRDefault="00000000" w:rsidRPr="00000000" w14:paraId="00000033">
      <w:pPr>
        <w:rPr>
          <w:color w:val="4472c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b050"/>
        </w:rPr>
      </w:pPr>
      <w:r w:rsidDel="00000000" w:rsidR="00000000" w:rsidRPr="00000000">
        <w:rPr>
          <w:color w:val="00b050"/>
          <w:rtl w:val="0"/>
        </w:rPr>
        <w:t xml:space="preserve">(Please upload here).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240" w:hanging="360"/>
      </w:pPr>
      <w:rPr/>
    </w:lvl>
    <w:lvl w:ilvl="1">
      <w:start w:val="1"/>
      <w:numFmt w:val="lowerLetter"/>
      <w:lvlText w:val="%2."/>
      <w:lvlJc w:val="left"/>
      <w:pPr>
        <w:ind w:left="3960" w:hanging="360"/>
      </w:pPr>
      <w:rPr/>
    </w:lvl>
    <w:lvl w:ilvl="2">
      <w:start w:val="1"/>
      <w:numFmt w:val="lowerRoman"/>
      <w:lvlText w:val="%3."/>
      <w:lvlJc w:val="right"/>
      <w:pPr>
        <w:ind w:left="4680" w:hanging="180"/>
      </w:pPr>
      <w:rPr/>
    </w:lvl>
    <w:lvl w:ilvl="3">
      <w:start w:val="1"/>
      <w:numFmt w:val="decimal"/>
      <w:lvlText w:val="%4."/>
      <w:lvlJc w:val="left"/>
      <w:pPr>
        <w:ind w:left="5400" w:hanging="360"/>
      </w:pPr>
      <w:rPr/>
    </w:lvl>
    <w:lvl w:ilvl="4">
      <w:start w:val="1"/>
      <w:numFmt w:val="lowerLetter"/>
      <w:lvlText w:val="%5."/>
      <w:lvlJc w:val="left"/>
      <w:pPr>
        <w:ind w:left="6120" w:hanging="360"/>
      </w:pPr>
      <w:rPr/>
    </w:lvl>
    <w:lvl w:ilvl="5">
      <w:start w:val="1"/>
      <w:numFmt w:val="lowerRoman"/>
      <w:lvlText w:val="%6."/>
      <w:lvlJc w:val="right"/>
      <w:pPr>
        <w:ind w:left="6840" w:hanging="180"/>
      </w:pPr>
      <w:rPr/>
    </w:lvl>
    <w:lvl w:ilvl="6">
      <w:start w:val="1"/>
      <w:numFmt w:val="decimal"/>
      <w:lvlText w:val="%7."/>
      <w:lvlJc w:val="left"/>
      <w:pPr>
        <w:ind w:left="7560" w:hanging="360"/>
      </w:pPr>
      <w:rPr/>
    </w:lvl>
    <w:lvl w:ilvl="7">
      <w:start w:val="1"/>
      <w:numFmt w:val="lowerLetter"/>
      <w:lvlText w:val="%8."/>
      <w:lvlJc w:val="left"/>
      <w:pPr>
        <w:ind w:left="8280" w:hanging="360"/>
      </w:pPr>
      <w:rPr/>
    </w:lvl>
    <w:lvl w:ilvl="8">
      <w:start w:val="1"/>
      <w:numFmt w:val="lowerRoman"/>
      <w:lvlText w:val="%9."/>
      <w:lvlJc w:val="right"/>
      <w:pPr>
        <w:ind w:left="90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